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54CF6" w14:textId="77777777" w:rsidR="001C3F80" w:rsidRDefault="005042C9">
      <w:pPr>
        <w:spacing w:after="0" w:line="240" w:lineRule="auto"/>
        <w:jc w:val="both"/>
        <w:rPr>
          <w:rFonts w:ascii="Arial" w:eastAsia="Arial" w:hAnsi="Arial" w:cs="Arial"/>
          <w:b/>
          <w:sz w:val="24"/>
          <w:szCs w:val="24"/>
        </w:rPr>
      </w:pPr>
      <w:r>
        <w:rPr>
          <w:rFonts w:ascii="Arial" w:eastAsia="Arial" w:hAnsi="Arial" w:cs="Arial"/>
          <w:b/>
          <w:sz w:val="24"/>
          <w:szCs w:val="24"/>
        </w:rPr>
        <w:t>HONORABLE CONGRESO DEL ESTADO DE YUCATÁN.</w:t>
      </w:r>
    </w:p>
    <w:p w14:paraId="6EEEE398" w14:textId="77777777" w:rsidR="00672605" w:rsidRDefault="00672605">
      <w:pPr>
        <w:spacing w:after="0" w:line="240" w:lineRule="auto"/>
        <w:jc w:val="both"/>
        <w:rPr>
          <w:rFonts w:ascii="Arial" w:eastAsia="Arial" w:hAnsi="Arial" w:cs="Arial"/>
          <w:b/>
          <w:sz w:val="24"/>
          <w:szCs w:val="24"/>
        </w:rPr>
      </w:pPr>
    </w:p>
    <w:p w14:paraId="19749681" w14:textId="66FE1DA3" w:rsidR="00672605" w:rsidRDefault="00672605">
      <w:pPr>
        <w:spacing w:after="0" w:line="240" w:lineRule="auto"/>
        <w:jc w:val="both"/>
        <w:rPr>
          <w:rFonts w:ascii="Arial" w:eastAsia="Arial" w:hAnsi="Arial" w:cs="Arial"/>
          <w:b/>
          <w:sz w:val="24"/>
          <w:szCs w:val="24"/>
        </w:rPr>
      </w:pPr>
      <w:r>
        <w:rPr>
          <w:rFonts w:ascii="Arial" w:eastAsia="Arial" w:hAnsi="Arial" w:cs="Arial"/>
          <w:b/>
          <w:sz w:val="24"/>
          <w:szCs w:val="24"/>
        </w:rPr>
        <w:t>DIP. ERIK JOSÉ RIHANI GONZÁLEZ</w:t>
      </w:r>
    </w:p>
    <w:p w14:paraId="06C65B9A" w14:textId="5EF1A8D1" w:rsidR="001C3F80" w:rsidRDefault="005042C9">
      <w:pPr>
        <w:spacing w:after="0" w:line="240" w:lineRule="auto"/>
        <w:jc w:val="both"/>
        <w:rPr>
          <w:rFonts w:ascii="Arial" w:eastAsia="Arial" w:hAnsi="Arial" w:cs="Arial"/>
          <w:b/>
          <w:sz w:val="24"/>
          <w:szCs w:val="24"/>
        </w:rPr>
      </w:pPr>
      <w:r>
        <w:rPr>
          <w:rFonts w:ascii="Arial" w:eastAsia="Arial" w:hAnsi="Arial" w:cs="Arial"/>
          <w:b/>
          <w:sz w:val="24"/>
          <w:szCs w:val="24"/>
        </w:rPr>
        <w:t>PRESIDENTE DE LA MESA DIRECTIVA.</w:t>
      </w:r>
    </w:p>
    <w:p w14:paraId="02B4E6E9" w14:textId="77777777" w:rsidR="001C3F80" w:rsidRDefault="001C3F80">
      <w:pPr>
        <w:spacing w:after="0" w:line="240" w:lineRule="auto"/>
        <w:jc w:val="both"/>
        <w:rPr>
          <w:rFonts w:ascii="Arial" w:eastAsia="Arial" w:hAnsi="Arial" w:cs="Arial"/>
          <w:b/>
          <w:sz w:val="24"/>
          <w:szCs w:val="24"/>
        </w:rPr>
      </w:pPr>
    </w:p>
    <w:p w14:paraId="710B2274" w14:textId="77777777" w:rsidR="001C3F80" w:rsidRDefault="005042C9">
      <w:pPr>
        <w:spacing w:after="0" w:line="240" w:lineRule="auto"/>
        <w:jc w:val="both"/>
        <w:rPr>
          <w:rFonts w:ascii="Arial" w:eastAsia="Arial" w:hAnsi="Arial" w:cs="Arial"/>
          <w:b/>
          <w:sz w:val="24"/>
          <w:szCs w:val="24"/>
        </w:rPr>
      </w:pPr>
      <w:r>
        <w:rPr>
          <w:rFonts w:ascii="Arial" w:eastAsia="Arial" w:hAnsi="Arial" w:cs="Arial"/>
          <w:b/>
          <w:sz w:val="24"/>
          <w:szCs w:val="24"/>
        </w:rPr>
        <w:t xml:space="preserve">P R E S E N T E. </w:t>
      </w:r>
    </w:p>
    <w:p w14:paraId="5335A39E" w14:textId="77777777" w:rsidR="001C3F80" w:rsidRDefault="001C3F80">
      <w:pPr>
        <w:spacing w:after="0" w:line="240" w:lineRule="auto"/>
        <w:jc w:val="both"/>
        <w:rPr>
          <w:rFonts w:ascii="Arial" w:eastAsia="Arial" w:hAnsi="Arial" w:cs="Arial"/>
          <w:b/>
          <w:sz w:val="24"/>
          <w:szCs w:val="24"/>
        </w:rPr>
      </w:pPr>
    </w:p>
    <w:p w14:paraId="4BD2CF52" w14:textId="77777777" w:rsidR="001C3F80" w:rsidRDefault="001C3F80">
      <w:pPr>
        <w:spacing w:after="0" w:line="240" w:lineRule="auto"/>
        <w:jc w:val="both"/>
        <w:rPr>
          <w:rFonts w:ascii="Arial" w:eastAsia="Arial" w:hAnsi="Arial" w:cs="Arial"/>
          <w:b/>
          <w:sz w:val="24"/>
          <w:szCs w:val="24"/>
        </w:rPr>
      </w:pPr>
    </w:p>
    <w:p w14:paraId="71685E58" w14:textId="001D2072" w:rsidR="001C3F80" w:rsidRDefault="0020030E" w:rsidP="004F14A7">
      <w:pPr>
        <w:jc w:val="both"/>
        <w:rPr>
          <w:rFonts w:ascii="Arial" w:eastAsia="Arial" w:hAnsi="Arial" w:cs="Arial"/>
          <w:b/>
          <w:sz w:val="24"/>
          <w:szCs w:val="24"/>
        </w:rPr>
      </w:pPr>
      <w:r>
        <w:rPr>
          <w:rFonts w:ascii="Arial" w:eastAsia="Arial" w:hAnsi="Arial" w:cs="Arial"/>
          <w:b/>
          <w:sz w:val="24"/>
          <w:szCs w:val="24"/>
        </w:rPr>
        <w:t>La</w:t>
      </w:r>
      <w:r w:rsidR="005042C9">
        <w:rPr>
          <w:rFonts w:ascii="Arial" w:eastAsia="Arial" w:hAnsi="Arial" w:cs="Arial"/>
          <w:b/>
          <w:sz w:val="24"/>
          <w:szCs w:val="24"/>
        </w:rPr>
        <w:t xml:space="preserve"> suscrit</w:t>
      </w:r>
      <w:r>
        <w:rPr>
          <w:rFonts w:ascii="Arial" w:eastAsia="Arial" w:hAnsi="Arial" w:cs="Arial"/>
          <w:b/>
          <w:sz w:val="24"/>
          <w:szCs w:val="24"/>
        </w:rPr>
        <w:t>a</w:t>
      </w:r>
      <w:r w:rsidR="005042C9">
        <w:rPr>
          <w:rFonts w:ascii="Arial" w:eastAsia="Arial" w:hAnsi="Arial" w:cs="Arial"/>
          <w:b/>
          <w:sz w:val="24"/>
          <w:szCs w:val="24"/>
        </w:rPr>
        <w:t xml:space="preserve"> Diputad</w:t>
      </w:r>
      <w:r>
        <w:rPr>
          <w:rFonts w:ascii="Arial" w:eastAsia="Arial" w:hAnsi="Arial" w:cs="Arial"/>
          <w:b/>
          <w:sz w:val="24"/>
          <w:szCs w:val="24"/>
        </w:rPr>
        <w:t>a</w:t>
      </w:r>
      <w:r w:rsidR="005042C9">
        <w:rPr>
          <w:rFonts w:ascii="Arial" w:eastAsia="Arial" w:hAnsi="Arial" w:cs="Arial"/>
          <w:b/>
          <w:sz w:val="24"/>
          <w:szCs w:val="24"/>
        </w:rPr>
        <w:t xml:space="preserve"> F</w:t>
      </w:r>
      <w:r>
        <w:rPr>
          <w:rFonts w:ascii="Arial" w:eastAsia="Arial" w:hAnsi="Arial" w:cs="Arial"/>
          <w:b/>
          <w:sz w:val="24"/>
          <w:szCs w:val="24"/>
        </w:rPr>
        <w:t>abiola Loeza Novelo</w:t>
      </w:r>
      <w:r w:rsidR="005042C9">
        <w:rPr>
          <w:rFonts w:ascii="Arial" w:eastAsia="Arial" w:hAnsi="Arial" w:cs="Arial"/>
          <w:b/>
          <w:sz w:val="24"/>
          <w:szCs w:val="24"/>
        </w:rPr>
        <w:t xml:space="preserve">, </w:t>
      </w:r>
      <w:r>
        <w:rPr>
          <w:rFonts w:ascii="Arial" w:eastAsia="Arial" w:hAnsi="Arial" w:cs="Arial"/>
          <w:b/>
          <w:sz w:val="24"/>
          <w:szCs w:val="24"/>
        </w:rPr>
        <w:t xml:space="preserve">integrante </w:t>
      </w:r>
      <w:r w:rsidR="005042C9">
        <w:rPr>
          <w:rFonts w:ascii="Arial" w:eastAsia="Arial" w:hAnsi="Arial" w:cs="Arial"/>
          <w:b/>
          <w:sz w:val="24"/>
          <w:szCs w:val="24"/>
        </w:rPr>
        <w:t>de la LXI</w:t>
      </w:r>
      <w:r>
        <w:rPr>
          <w:rFonts w:ascii="Arial" w:eastAsia="Arial" w:hAnsi="Arial" w:cs="Arial"/>
          <w:b/>
          <w:sz w:val="24"/>
          <w:szCs w:val="24"/>
        </w:rPr>
        <w:t>I</w:t>
      </w:r>
      <w:r w:rsidR="005042C9">
        <w:rPr>
          <w:rFonts w:ascii="Arial" w:eastAsia="Arial" w:hAnsi="Arial" w:cs="Arial"/>
          <w:b/>
          <w:sz w:val="24"/>
          <w:szCs w:val="24"/>
        </w:rPr>
        <w:t xml:space="preserve">I legislatura </w:t>
      </w:r>
      <w:r>
        <w:rPr>
          <w:rFonts w:ascii="Arial" w:eastAsia="Arial" w:hAnsi="Arial" w:cs="Arial"/>
          <w:b/>
          <w:sz w:val="24"/>
          <w:szCs w:val="24"/>
        </w:rPr>
        <w:t xml:space="preserve">local del Congreso </w:t>
      </w:r>
      <w:r w:rsidR="005042C9">
        <w:rPr>
          <w:rFonts w:ascii="Arial" w:eastAsia="Arial" w:hAnsi="Arial" w:cs="Arial"/>
          <w:b/>
          <w:sz w:val="24"/>
          <w:szCs w:val="24"/>
        </w:rPr>
        <w:t xml:space="preserve">del Estado de Yucatán, </w:t>
      </w:r>
      <w:r w:rsidR="005042C9">
        <w:rPr>
          <w:rFonts w:ascii="Arial" w:eastAsia="Arial" w:hAnsi="Arial" w:cs="Arial"/>
          <w:sz w:val="24"/>
          <w:szCs w:val="24"/>
        </w:rPr>
        <w:t>con fundamento en los artículos 35 fracción I de la Constitución Política del Estado de Yucatán, 16 y 22 de la Ley de Gobierno del Poder Legislativo; 68 y 69 de su propio reglamento, ambos del Estado de Yucatán, me permito presentar ante esta noble soberanía la siguiente</w:t>
      </w:r>
      <w:r>
        <w:rPr>
          <w:rFonts w:ascii="Arial" w:eastAsia="Arial" w:hAnsi="Arial" w:cs="Arial"/>
          <w:sz w:val="24"/>
          <w:szCs w:val="24"/>
        </w:rPr>
        <w:t xml:space="preserve">, </w:t>
      </w:r>
      <w:r w:rsidR="005042C9">
        <w:rPr>
          <w:rFonts w:ascii="Arial" w:eastAsia="Arial" w:hAnsi="Arial" w:cs="Arial"/>
          <w:b/>
          <w:sz w:val="24"/>
          <w:szCs w:val="24"/>
        </w:rPr>
        <w:t xml:space="preserve">Iniciativa </w:t>
      </w:r>
      <w:r w:rsidR="00170619">
        <w:rPr>
          <w:rFonts w:ascii="Arial" w:eastAsia="Arial" w:hAnsi="Arial" w:cs="Arial"/>
          <w:b/>
          <w:sz w:val="24"/>
          <w:szCs w:val="24"/>
        </w:rPr>
        <w:t>por la que se</w:t>
      </w:r>
      <w:r w:rsidR="005042C9">
        <w:rPr>
          <w:rFonts w:ascii="Arial" w:eastAsia="Arial" w:hAnsi="Arial" w:cs="Arial"/>
          <w:b/>
          <w:sz w:val="24"/>
          <w:szCs w:val="24"/>
        </w:rPr>
        <w:t xml:space="preserve"> reforma</w:t>
      </w:r>
      <w:r w:rsidR="00D418A4">
        <w:rPr>
          <w:rFonts w:ascii="Arial" w:eastAsia="Arial" w:hAnsi="Arial" w:cs="Arial"/>
          <w:b/>
          <w:sz w:val="24"/>
          <w:szCs w:val="24"/>
        </w:rPr>
        <w:t xml:space="preserve"> </w:t>
      </w:r>
      <w:r w:rsidR="008156C0">
        <w:rPr>
          <w:rFonts w:ascii="Arial" w:eastAsia="Arial" w:hAnsi="Arial" w:cs="Arial"/>
          <w:b/>
          <w:sz w:val="24"/>
          <w:szCs w:val="24"/>
        </w:rPr>
        <w:t>el Código de Familia para el Estado de Yucatán</w:t>
      </w:r>
      <w:r w:rsidR="00D877E2">
        <w:rPr>
          <w:rFonts w:ascii="Arial" w:eastAsia="Arial" w:hAnsi="Arial" w:cs="Arial"/>
          <w:b/>
          <w:sz w:val="24"/>
          <w:szCs w:val="24"/>
        </w:rPr>
        <w:t xml:space="preserve"> </w:t>
      </w:r>
      <w:r w:rsidR="00533080" w:rsidRPr="00533080">
        <w:rPr>
          <w:rFonts w:ascii="Arial" w:eastAsia="Arial" w:hAnsi="Arial" w:cs="Arial"/>
          <w:b/>
          <w:sz w:val="24"/>
          <w:szCs w:val="24"/>
        </w:rPr>
        <w:t xml:space="preserve">en materia de </w:t>
      </w:r>
      <w:r w:rsidR="00533080">
        <w:rPr>
          <w:rFonts w:ascii="Arial" w:eastAsia="Arial" w:hAnsi="Arial" w:cs="Arial"/>
          <w:b/>
          <w:sz w:val="24"/>
          <w:szCs w:val="24"/>
        </w:rPr>
        <w:t xml:space="preserve">certeza de </w:t>
      </w:r>
      <w:r w:rsidR="00533080" w:rsidRPr="00533080">
        <w:rPr>
          <w:rFonts w:ascii="Arial" w:eastAsia="Arial" w:hAnsi="Arial" w:cs="Arial"/>
          <w:b/>
          <w:sz w:val="24"/>
          <w:szCs w:val="24"/>
        </w:rPr>
        <w:t>adopciones</w:t>
      </w:r>
      <w:r w:rsidR="00533080">
        <w:rPr>
          <w:rFonts w:ascii="Arial" w:eastAsia="Arial" w:hAnsi="Arial" w:cs="Arial"/>
          <w:b/>
          <w:sz w:val="24"/>
          <w:szCs w:val="24"/>
        </w:rPr>
        <w:t xml:space="preserve"> en la entidad</w:t>
      </w:r>
      <w:r w:rsidR="00E45FF1">
        <w:rPr>
          <w:rFonts w:ascii="Arial" w:eastAsia="Arial" w:hAnsi="Arial" w:cs="Arial"/>
          <w:b/>
          <w:sz w:val="24"/>
          <w:szCs w:val="24"/>
        </w:rPr>
        <w:t>, con base a la siguiente:</w:t>
      </w:r>
    </w:p>
    <w:p w14:paraId="37689527" w14:textId="77777777" w:rsidR="00D418A4" w:rsidRDefault="00D418A4" w:rsidP="00D418A4">
      <w:pPr>
        <w:spacing w:before="100" w:after="0" w:line="276" w:lineRule="auto"/>
        <w:ind w:firstLine="283"/>
        <w:jc w:val="both"/>
        <w:rPr>
          <w:rFonts w:ascii="Arial" w:eastAsia="Arial" w:hAnsi="Arial" w:cs="Arial"/>
          <w:b/>
          <w:sz w:val="24"/>
          <w:szCs w:val="24"/>
        </w:rPr>
      </w:pPr>
    </w:p>
    <w:p w14:paraId="0E29091A" w14:textId="18CBE09C" w:rsidR="001C3F80" w:rsidRDefault="005042C9">
      <w:pPr>
        <w:spacing w:before="100" w:after="0" w:line="276" w:lineRule="auto"/>
        <w:ind w:firstLine="283"/>
        <w:jc w:val="center"/>
        <w:rPr>
          <w:rFonts w:ascii="Arial" w:eastAsia="Arial" w:hAnsi="Arial" w:cs="Arial"/>
          <w:b/>
          <w:sz w:val="24"/>
          <w:szCs w:val="24"/>
        </w:rPr>
      </w:pPr>
      <w:r>
        <w:rPr>
          <w:rFonts w:ascii="Arial" w:eastAsia="Arial" w:hAnsi="Arial" w:cs="Arial"/>
          <w:b/>
          <w:sz w:val="24"/>
          <w:szCs w:val="24"/>
        </w:rPr>
        <w:t>EXPOSICIÓN DE MOTIVOS</w:t>
      </w:r>
      <w:r w:rsidR="00672605">
        <w:rPr>
          <w:rFonts w:ascii="Arial" w:eastAsia="Arial" w:hAnsi="Arial" w:cs="Arial"/>
          <w:b/>
          <w:sz w:val="24"/>
          <w:szCs w:val="24"/>
        </w:rPr>
        <w:t>.</w:t>
      </w:r>
    </w:p>
    <w:p w14:paraId="1656C873" w14:textId="1AE9D996" w:rsidR="00D418A4" w:rsidRDefault="00D418A4" w:rsidP="00D418A4">
      <w:pPr>
        <w:spacing w:after="0" w:line="276" w:lineRule="auto"/>
        <w:ind w:firstLine="708"/>
        <w:jc w:val="both"/>
        <w:rPr>
          <w:rFonts w:ascii="Arial" w:eastAsia="Arial" w:hAnsi="Arial" w:cs="Arial"/>
          <w:sz w:val="24"/>
          <w:szCs w:val="24"/>
        </w:rPr>
      </w:pPr>
    </w:p>
    <w:p w14:paraId="5C68970E" w14:textId="6623F34D" w:rsidR="008156C0" w:rsidRDefault="008156C0"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La entidad, en materia jurídica, vive un auge transformador que ha permitido fomentar y promover la cultura de la legalidad en la sociedad. Las modificaciones que este Congreso ha aprobado en los últimos años se sustentan en la nueva visión institucional de los derechos humanos surgida de la reforma constitucional del año 2011.</w:t>
      </w:r>
    </w:p>
    <w:p w14:paraId="0C39D081" w14:textId="2100A9A6" w:rsidR="008156C0" w:rsidRDefault="008156C0" w:rsidP="0034328E">
      <w:pPr>
        <w:spacing w:after="0" w:line="276" w:lineRule="auto"/>
        <w:ind w:firstLine="708"/>
        <w:jc w:val="both"/>
        <w:rPr>
          <w:rFonts w:ascii="Arial" w:eastAsia="Arial" w:hAnsi="Arial" w:cs="Arial"/>
          <w:sz w:val="24"/>
          <w:szCs w:val="24"/>
        </w:rPr>
      </w:pPr>
    </w:p>
    <w:p w14:paraId="31791567" w14:textId="2622A59C" w:rsidR="008156C0" w:rsidRDefault="008156C0"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A partir de ese momento, todas las autoridades en el ámbito de nuestra competencia estamos obligados a impulsar, promover, proteger y garantizar que los derechos sustantivos de las personas tengan un avance sostenido de cara al principio de progresividad y de universalidad. </w:t>
      </w:r>
    </w:p>
    <w:p w14:paraId="562D6258" w14:textId="77777777" w:rsidR="008156C0" w:rsidRDefault="008156C0" w:rsidP="0034328E">
      <w:pPr>
        <w:spacing w:after="0" w:line="276" w:lineRule="auto"/>
        <w:ind w:firstLine="708"/>
        <w:jc w:val="both"/>
        <w:rPr>
          <w:rFonts w:ascii="Arial" w:eastAsia="Arial" w:hAnsi="Arial" w:cs="Arial"/>
          <w:sz w:val="24"/>
          <w:szCs w:val="24"/>
        </w:rPr>
      </w:pPr>
    </w:p>
    <w:p w14:paraId="2E82AFDE" w14:textId="6F1300D1" w:rsidR="008156C0" w:rsidRDefault="008156C0"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Es por todos sabido que uno de los temas más complejos que el sistema normativo yucateco y, en general, todas las entidades buscan maximizar, desarrollar y proteger, son aquellos que tienen un impacto directo en la vida de las niñas, niños y adolescentes; uno de esos temas es sin duda los relativos a la adopción. </w:t>
      </w:r>
    </w:p>
    <w:p w14:paraId="63F1FC47" w14:textId="77777777" w:rsidR="008156C0" w:rsidRDefault="008156C0" w:rsidP="0034328E">
      <w:pPr>
        <w:spacing w:after="0" w:line="276" w:lineRule="auto"/>
        <w:ind w:firstLine="708"/>
        <w:jc w:val="both"/>
        <w:rPr>
          <w:rFonts w:ascii="Arial" w:eastAsia="Arial" w:hAnsi="Arial" w:cs="Arial"/>
          <w:sz w:val="24"/>
          <w:szCs w:val="24"/>
        </w:rPr>
      </w:pPr>
    </w:p>
    <w:p w14:paraId="72DCEBAE" w14:textId="0727739E" w:rsidR="008156C0" w:rsidRDefault="008156C0" w:rsidP="008156C0">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Cabe señalar que el pasado día 09 de abril del año en curso, se conmemoró el </w:t>
      </w:r>
      <w:r w:rsidRPr="008156C0">
        <w:rPr>
          <w:rFonts w:ascii="Arial" w:eastAsia="Arial" w:hAnsi="Arial" w:cs="Arial"/>
          <w:sz w:val="24"/>
          <w:szCs w:val="24"/>
        </w:rPr>
        <w:t>Día Nacional de la Adopción de Niñas, Niños y Adolescentes, con el fin de sensibilizar y concientizar a la sociedad sobre la promoción, protección y garantía del derecho de los menores a vivir en familia.</w:t>
      </w:r>
    </w:p>
    <w:p w14:paraId="5EEF6E0D" w14:textId="0F8B24E1" w:rsidR="008156C0" w:rsidRDefault="008156C0" w:rsidP="0034328E">
      <w:pPr>
        <w:spacing w:after="0" w:line="276" w:lineRule="auto"/>
        <w:ind w:firstLine="708"/>
        <w:jc w:val="both"/>
        <w:rPr>
          <w:rFonts w:ascii="Arial" w:eastAsia="Arial" w:hAnsi="Arial" w:cs="Arial"/>
          <w:sz w:val="24"/>
          <w:szCs w:val="24"/>
        </w:rPr>
      </w:pPr>
    </w:p>
    <w:p w14:paraId="68129338" w14:textId="1F2DF82C" w:rsidR="008156C0" w:rsidRDefault="008156C0"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La referida fecha, fue establecida por el Senado de la República </w:t>
      </w:r>
      <w:r w:rsidR="00D877E2">
        <w:rPr>
          <w:rFonts w:ascii="Arial" w:eastAsia="Arial" w:hAnsi="Arial" w:cs="Arial"/>
          <w:sz w:val="24"/>
          <w:szCs w:val="24"/>
        </w:rPr>
        <w:t xml:space="preserve">en el año 2017, precisamente para </w:t>
      </w:r>
      <w:r w:rsidR="00DE06EE">
        <w:rPr>
          <w:rFonts w:ascii="Arial" w:eastAsia="Arial" w:hAnsi="Arial" w:cs="Arial"/>
          <w:sz w:val="24"/>
          <w:szCs w:val="24"/>
        </w:rPr>
        <w:t>que,</w:t>
      </w:r>
      <w:r w:rsidR="00D877E2">
        <w:rPr>
          <w:rFonts w:ascii="Arial" w:eastAsia="Arial" w:hAnsi="Arial" w:cs="Arial"/>
          <w:sz w:val="24"/>
          <w:szCs w:val="24"/>
        </w:rPr>
        <w:t xml:space="preserve"> en todos los sectores, públicos y privados, hagamos </w:t>
      </w:r>
      <w:r w:rsidR="00D877E2">
        <w:rPr>
          <w:rFonts w:ascii="Arial" w:eastAsia="Arial" w:hAnsi="Arial" w:cs="Arial"/>
          <w:sz w:val="24"/>
          <w:szCs w:val="24"/>
        </w:rPr>
        <w:lastRenderedPageBreak/>
        <w:t xml:space="preserve">un alto y reflexionemos respecto a la importancia que tiene para una sociedad en su conjunto que las infancias y adolescencias tengan acceso pleno a los derechos de familia y a vivir en un núcleo familiar. </w:t>
      </w:r>
    </w:p>
    <w:p w14:paraId="46B09656" w14:textId="7F843801" w:rsidR="00D877E2" w:rsidRDefault="00D877E2" w:rsidP="0034328E">
      <w:pPr>
        <w:spacing w:after="0" w:line="276" w:lineRule="auto"/>
        <w:ind w:firstLine="708"/>
        <w:jc w:val="both"/>
        <w:rPr>
          <w:rFonts w:ascii="Arial" w:eastAsia="Arial" w:hAnsi="Arial" w:cs="Arial"/>
          <w:sz w:val="24"/>
          <w:szCs w:val="24"/>
        </w:rPr>
      </w:pPr>
    </w:p>
    <w:p w14:paraId="0E658B9B" w14:textId="11D4657E" w:rsidR="00D877E2" w:rsidRDefault="00DE06EE"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Asimismo, esa reflexión nacional debe invitarnos a generar cambios a la normativa actual para que las leyes se vuelvan más efectivas y cumplan con sus objetivos</w:t>
      </w:r>
      <w:r w:rsidR="0044457E">
        <w:rPr>
          <w:rFonts w:ascii="Arial" w:eastAsia="Arial" w:hAnsi="Arial" w:cs="Arial"/>
          <w:sz w:val="24"/>
          <w:szCs w:val="24"/>
        </w:rPr>
        <w:t xml:space="preserve"> y más cuando se trata de dotar a las y los menores de edad a formar parte de una familia. </w:t>
      </w:r>
    </w:p>
    <w:p w14:paraId="5C9CB73D" w14:textId="032E9567" w:rsidR="00DE06EE" w:rsidRDefault="00DE06EE" w:rsidP="0034328E">
      <w:pPr>
        <w:spacing w:after="0" w:line="276" w:lineRule="auto"/>
        <w:ind w:firstLine="708"/>
        <w:jc w:val="both"/>
        <w:rPr>
          <w:rFonts w:ascii="Arial" w:eastAsia="Arial" w:hAnsi="Arial" w:cs="Arial"/>
          <w:sz w:val="24"/>
          <w:szCs w:val="24"/>
        </w:rPr>
      </w:pPr>
    </w:p>
    <w:p w14:paraId="2D2635A9" w14:textId="4B938BFC" w:rsidR="00DE06EE" w:rsidRDefault="00A31E2B"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La conmemoración del día 09 de abril de cada año, se ha convertido en el momento oportuno para que tanto las autoridades como las asociaciones y organizaciones civiles, en diversos foros y mesas de trabajo, analicen e impulsen de la mano de sus representantes populares toda acción para </w:t>
      </w:r>
      <w:r w:rsidR="00817D3A">
        <w:rPr>
          <w:rFonts w:ascii="Arial" w:eastAsia="Arial" w:hAnsi="Arial" w:cs="Arial"/>
          <w:sz w:val="24"/>
          <w:szCs w:val="24"/>
        </w:rPr>
        <w:t xml:space="preserve">fortalecer la cultura de la adopción en nuestra nación. </w:t>
      </w:r>
    </w:p>
    <w:p w14:paraId="766E1F4E" w14:textId="79B3EE97" w:rsidR="00817D3A" w:rsidRDefault="00817D3A" w:rsidP="0034328E">
      <w:pPr>
        <w:spacing w:after="0" w:line="276" w:lineRule="auto"/>
        <w:ind w:firstLine="708"/>
        <w:jc w:val="both"/>
        <w:rPr>
          <w:rFonts w:ascii="Arial" w:eastAsia="Arial" w:hAnsi="Arial" w:cs="Arial"/>
          <w:sz w:val="24"/>
          <w:szCs w:val="24"/>
        </w:rPr>
      </w:pPr>
    </w:p>
    <w:p w14:paraId="06D50F6B" w14:textId="1A81AB6F" w:rsidR="00817D3A" w:rsidRDefault="00817D3A"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Es por ello, que como representante popular de esta LXIII legislatura, no puedo dejar de aportar cambios que atienden a hacer más efectivo el cumplimiento de nuestro marco normativo en la materia. </w:t>
      </w:r>
    </w:p>
    <w:p w14:paraId="7B9A7E2A" w14:textId="70E6FDFA" w:rsidR="00817D3A" w:rsidRDefault="00817D3A" w:rsidP="0034328E">
      <w:pPr>
        <w:spacing w:after="0" w:line="276" w:lineRule="auto"/>
        <w:ind w:firstLine="708"/>
        <w:jc w:val="both"/>
        <w:rPr>
          <w:rFonts w:ascii="Arial" w:eastAsia="Arial" w:hAnsi="Arial" w:cs="Arial"/>
          <w:sz w:val="24"/>
          <w:szCs w:val="24"/>
        </w:rPr>
      </w:pPr>
    </w:p>
    <w:p w14:paraId="68AA4F3D" w14:textId="2DDA3DB9" w:rsidR="00817D3A" w:rsidRDefault="00817D3A"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Yucatán, en el año 2021 haciendo lo propio, a través de la legislatura aprobó cambios importantes que ayudaron a reducir los tiempos previstos para los juicios de adopción. Estos cambios se consideran importantes, ya que anterior a la entrada en vigor de esa reforma los procesos no tenían límites en su duración, siendo aproximadamente de 3 a 4 años en resolverse respecto a la adopción. </w:t>
      </w:r>
    </w:p>
    <w:p w14:paraId="287EBB86" w14:textId="20ECCAF0" w:rsidR="00817D3A" w:rsidRDefault="00817D3A" w:rsidP="0034328E">
      <w:pPr>
        <w:spacing w:after="0" w:line="276" w:lineRule="auto"/>
        <w:ind w:firstLine="708"/>
        <w:jc w:val="both"/>
        <w:rPr>
          <w:rFonts w:ascii="Arial" w:eastAsia="Arial" w:hAnsi="Arial" w:cs="Arial"/>
          <w:sz w:val="24"/>
          <w:szCs w:val="24"/>
        </w:rPr>
      </w:pPr>
    </w:p>
    <w:p w14:paraId="37322910" w14:textId="6B6C16F9" w:rsidR="00817D3A" w:rsidRDefault="00817D3A" w:rsidP="0067619F">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La reforma en comentó fue mediante el </w:t>
      </w:r>
      <w:r w:rsidRPr="00D1219A">
        <w:rPr>
          <w:rFonts w:ascii="Arial" w:eastAsia="Arial" w:hAnsi="Arial" w:cs="Arial"/>
          <w:b/>
          <w:bCs/>
          <w:sz w:val="24"/>
          <w:szCs w:val="24"/>
        </w:rPr>
        <w:t xml:space="preserve">decreto </w:t>
      </w:r>
      <w:r w:rsidRPr="0067619F">
        <w:rPr>
          <w:rFonts w:ascii="Arial" w:eastAsia="Arial" w:hAnsi="Arial" w:cs="Arial"/>
          <w:b/>
          <w:bCs/>
          <w:sz w:val="24"/>
          <w:szCs w:val="24"/>
        </w:rPr>
        <w:t>393/2021</w:t>
      </w:r>
      <w:r>
        <w:rPr>
          <w:rFonts w:ascii="Arial" w:eastAsia="Arial" w:hAnsi="Arial" w:cs="Arial"/>
          <w:sz w:val="24"/>
          <w:szCs w:val="24"/>
        </w:rPr>
        <w:t xml:space="preserve"> </w:t>
      </w:r>
      <w:r w:rsidR="0067619F">
        <w:rPr>
          <w:rFonts w:ascii="Arial" w:eastAsia="Arial" w:hAnsi="Arial" w:cs="Arial"/>
          <w:sz w:val="24"/>
          <w:szCs w:val="24"/>
        </w:rPr>
        <w:t xml:space="preserve">publicado en el Diario Oficial del Gobierno </w:t>
      </w:r>
      <w:r>
        <w:rPr>
          <w:rFonts w:ascii="Arial" w:eastAsia="Arial" w:hAnsi="Arial" w:cs="Arial"/>
          <w:sz w:val="24"/>
          <w:szCs w:val="24"/>
        </w:rPr>
        <w:t>del</w:t>
      </w:r>
      <w:r w:rsidR="0067619F">
        <w:rPr>
          <w:rFonts w:ascii="Arial" w:eastAsia="Arial" w:hAnsi="Arial" w:cs="Arial"/>
          <w:sz w:val="24"/>
          <w:szCs w:val="24"/>
        </w:rPr>
        <w:t xml:space="preserve"> Estado en fecha</w:t>
      </w:r>
      <w:r>
        <w:rPr>
          <w:rFonts w:ascii="Arial" w:eastAsia="Arial" w:hAnsi="Arial" w:cs="Arial"/>
          <w:sz w:val="24"/>
          <w:szCs w:val="24"/>
        </w:rPr>
        <w:t xml:space="preserve"> 06 de julio del referido año; con ella, se modificaron los artículos 373 y 382 de la ley </w:t>
      </w:r>
      <w:r w:rsidR="0067619F">
        <w:rPr>
          <w:rFonts w:ascii="Arial" w:eastAsia="Arial" w:hAnsi="Arial" w:cs="Arial"/>
          <w:sz w:val="24"/>
          <w:szCs w:val="24"/>
        </w:rPr>
        <w:t>sustantiva</w:t>
      </w:r>
      <w:r>
        <w:rPr>
          <w:rFonts w:ascii="Arial" w:eastAsia="Arial" w:hAnsi="Arial" w:cs="Arial"/>
          <w:sz w:val="24"/>
          <w:szCs w:val="24"/>
        </w:rPr>
        <w:t xml:space="preserve"> </w:t>
      </w:r>
      <w:r w:rsidR="0067619F">
        <w:rPr>
          <w:rFonts w:ascii="Arial" w:eastAsia="Arial" w:hAnsi="Arial" w:cs="Arial"/>
          <w:sz w:val="24"/>
          <w:szCs w:val="24"/>
        </w:rPr>
        <w:t>familiar local</w:t>
      </w:r>
      <w:r>
        <w:rPr>
          <w:rFonts w:ascii="Arial" w:eastAsia="Arial" w:hAnsi="Arial" w:cs="Arial"/>
          <w:sz w:val="24"/>
          <w:szCs w:val="24"/>
        </w:rPr>
        <w:t xml:space="preserve">. </w:t>
      </w:r>
      <w:r w:rsidR="0067619F">
        <w:rPr>
          <w:rFonts w:ascii="Arial" w:eastAsia="Arial" w:hAnsi="Arial" w:cs="Arial"/>
          <w:sz w:val="24"/>
          <w:szCs w:val="24"/>
        </w:rPr>
        <w:t xml:space="preserve">En este último caso, la legislación prevé lo siguiente: </w:t>
      </w:r>
    </w:p>
    <w:p w14:paraId="7BB572DE" w14:textId="3FD0FF34" w:rsidR="00817D3A" w:rsidRPr="00D1219A" w:rsidRDefault="00817D3A" w:rsidP="0034328E">
      <w:pPr>
        <w:spacing w:after="0" w:line="276" w:lineRule="auto"/>
        <w:ind w:firstLine="708"/>
        <w:jc w:val="both"/>
        <w:rPr>
          <w:rFonts w:ascii="Arial" w:eastAsia="Arial" w:hAnsi="Arial" w:cs="Arial"/>
        </w:rPr>
      </w:pPr>
    </w:p>
    <w:p w14:paraId="64F38566" w14:textId="2CBA3CAE" w:rsidR="0067619F" w:rsidRPr="00D1219A" w:rsidRDefault="0067619F" w:rsidP="0034328E">
      <w:pPr>
        <w:spacing w:after="0" w:line="276" w:lineRule="auto"/>
        <w:ind w:firstLine="708"/>
        <w:jc w:val="both"/>
        <w:rPr>
          <w:rFonts w:ascii="Arial" w:hAnsi="Arial" w:cs="Arial"/>
          <w:b/>
          <w:bCs/>
          <w:i/>
          <w:iCs/>
          <w:sz w:val="20"/>
          <w:szCs w:val="20"/>
        </w:rPr>
      </w:pPr>
      <w:r w:rsidRPr="00D1219A">
        <w:rPr>
          <w:rFonts w:ascii="Arial" w:hAnsi="Arial" w:cs="Arial"/>
          <w:i/>
          <w:iCs/>
          <w:sz w:val="20"/>
          <w:szCs w:val="20"/>
        </w:rPr>
        <w:t>“</w:t>
      </w:r>
      <w:r w:rsidR="002117F1" w:rsidRPr="00D1219A">
        <w:rPr>
          <w:rFonts w:ascii="Arial" w:hAnsi="Arial" w:cs="Arial"/>
          <w:b/>
          <w:bCs/>
          <w:i/>
          <w:iCs/>
          <w:sz w:val="20"/>
          <w:szCs w:val="20"/>
        </w:rPr>
        <w:t xml:space="preserve">Requisitos para la adopción </w:t>
      </w:r>
    </w:p>
    <w:p w14:paraId="7FB69A2D" w14:textId="77777777" w:rsidR="0067619F" w:rsidRPr="00D1219A" w:rsidRDefault="0067619F" w:rsidP="0034328E">
      <w:pPr>
        <w:spacing w:after="0" w:line="276" w:lineRule="auto"/>
        <w:ind w:firstLine="708"/>
        <w:jc w:val="both"/>
        <w:rPr>
          <w:rFonts w:ascii="Arial" w:hAnsi="Arial" w:cs="Arial"/>
          <w:i/>
          <w:iCs/>
          <w:sz w:val="20"/>
          <w:szCs w:val="20"/>
        </w:rPr>
      </w:pPr>
    </w:p>
    <w:p w14:paraId="44E5423B" w14:textId="6654F979" w:rsidR="00973961" w:rsidRPr="00D1219A" w:rsidRDefault="002117F1" w:rsidP="0034328E">
      <w:pPr>
        <w:spacing w:after="0" w:line="276" w:lineRule="auto"/>
        <w:ind w:firstLine="708"/>
        <w:jc w:val="both"/>
        <w:rPr>
          <w:rFonts w:ascii="Arial" w:hAnsi="Arial" w:cs="Arial"/>
          <w:i/>
          <w:iCs/>
          <w:sz w:val="20"/>
          <w:szCs w:val="20"/>
        </w:rPr>
      </w:pPr>
      <w:r w:rsidRPr="00D1219A">
        <w:rPr>
          <w:rFonts w:ascii="Arial" w:hAnsi="Arial" w:cs="Arial"/>
          <w:b/>
          <w:bCs/>
          <w:i/>
          <w:iCs/>
          <w:sz w:val="20"/>
          <w:szCs w:val="20"/>
        </w:rPr>
        <w:t>Artículo 382.</w:t>
      </w:r>
      <w:r w:rsidRPr="00D1219A">
        <w:rPr>
          <w:rFonts w:ascii="Arial" w:hAnsi="Arial" w:cs="Arial"/>
          <w:i/>
          <w:iCs/>
          <w:sz w:val="20"/>
          <w:szCs w:val="20"/>
        </w:rPr>
        <w:t xml:space="preserve"> Además de lo señalado en el artículo anterior, la parte adoptante debe acreditar los siguientes requisitos: </w:t>
      </w:r>
    </w:p>
    <w:p w14:paraId="1CFBB219" w14:textId="77777777" w:rsidR="00973961" w:rsidRPr="00D1219A" w:rsidRDefault="00973961" w:rsidP="0034328E">
      <w:pPr>
        <w:spacing w:after="0" w:line="276" w:lineRule="auto"/>
        <w:ind w:firstLine="708"/>
        <w:jc w:val="both"/>
        <w:rPr>
          <w:rFonts w:ascii="Arial" w:hAnsi="Arial" w:cs="Arial"/>
          <w:i/>
          <w:iCs/>
          <w:sz w:val="20"/>
          <w:szCs w:val="20"/>
        </w:rPr>
      </w:pPr>
    </w:p>
    <w:p w14:paraId="40CE7B8D" w14:textId="77777777" w:rsidR="00973961" w:rsidRPr="00D1219A" w:rsidRDefault="002117F1" w:rsidP="0034328E">
      <w:pPr>
        <w:spacing w:after="0" w:line="276" w:lineRule="auto"/>
        <w:ind w:firstLine="708"/>
        <w:jc w:val="both"/>
        <w:rPr>
          <w:rFonts w:ascii="Arial" w:hAnsi="Arial" w:cs="Arial"/>
          <w:i/>
          <w:iCs/>
          <w:sz w:val="20"/>
          <w:szCs w:val="20"/>
        </w:rPr>
      </w:pPr>
      <w:r w:rsidRPr="00D1219A">
        <w:rPr>
          <w:rFonts w:ascii="Arial" w:hAnsi="Arial" w:cs="Arial"/>
          <w:i/>
          <w:iCs/>
          <w:sz w:val="20"/>
          <w:szCs w:val="20"/>
        </w:rPr>
        <w:t xml:space="preserve">I. Tener medios bastantes para proveer debidamente la subsistencia, educación y cuidado de quien se pretenda adoptar; </w:t>
      </w:r>
    </w:p>
    <w:p w14:paraId="6FA8A175" w14:textId="77777777" w:rsidR="00973961" w:rsidRPr="00D1219A" w:rsidRDefault="002117F1" w:rsidP="0034328E">
      <w:pPr>
        <w:spacing w:after="0" w:line="276" w:lineRule="auto"/>
        <w:ind w:firstLine="708"/>
        <w:jc w:val="both"/>
        <w:rPr>
          <w:rFonts w:ascii="Arial" w:hAnsi="Arial" w:cs="Arial"/>
          <w:i/>
          <w:iCs/>
          <w:sz w:val="20"/>
          <w:szCs w:val="20"/>
        </w:rPr>
      </w:pPr>
      <w:r w:rsidRPr="00D1219A">
        <w:rPr>
          <w:rFonts w:ascii="Arial" w:hAnsi="Arial" w:cs="Arial"/>
          <w:i/>
          <w:iCs/>
          <w:sz w:val="20"/>
          <w:szCs w:val="20"/>
        </w:rPr>
        <w:t xml:space="preserve">II. Contar con aptitudes físicas, morales y psicológicas idóneas para desempeñar las funciones de progenitor; </w:t>
      </w:r>
    </w:p>
    <w:p w14:paraId="4409813A" w14:textId="77777777" w:rsidR="00973961" w:rsidRPr="00D1219A" w:rsidRDefault="002117F1" w:rsidP="0034328E">
      <w:pPr>
        <w:spacing w:after="0" w:line="276" w:lineRule="auto"/>
        <w:ind w:firstLine="708"/>
        <w:jc w:val="both"/>
        <w:rPr>
          <w:rFonts w:ascii="Arial" w:hAnsi="Arial" w:cs="Arial"/>
          <w:i/>
          <w:iCs/>
          <w:sz w:val="20"/>
          <w:szCs w:val="20"/>
        </w:rPr>
      </w:pPr>
      <w:r w:rsidRPr="00D1219A">
        <w:rPr>
          <w:rFonts w:ascii="Arial" w:hAnsi="Arial" w:cs="Arial"/>
          <w:i/>
          <w:iCs/>
          <w:sz w:val="20"/>
          <w:szCs w:val="20"/>
        </w:rPr>
        <w:t xml:space="preserve">III. Tener veinte años más que quien se pretenda adoptar; </w:t>
      </w:r>
    </w:p>
    <w:p w14:paraId="521B53DC" w14:textId="77777777" w:rsidR="00973961" w:rsidRPr="00D1219A" w:rsidRDefault="002117F1" w:rsidP="0034328E">
      <w:pPr>
        <w:spacing w:after="0" w:line="276" w:lineRule="auto"/>
        <w:ind w:firstLine="708"/>
        <w:jc w:val="both"/>
        <w:rPr>
          <w:rFonts w:ascii="Arial" w:hAnsi="Arial" w:cs="Arial"/>
          <w:i/>
          <w:iCs/>
          <w:sz w:val="20"/>
          <w:szCs w:val="20"/>
        </w:rPr>
      </w:pPr>
      <w:r w:rsidRPr="00D1219A">
        <w:rPr>
          <w:rFonts w:ascii="Arial" w:hAnsi="Arial" w:cs="Arial"/>
          <w:i/>
          <w:iCs/>
          <w:sz w:val="20"/>
          <w:szCs w:val="20"/>
        </w:rPr>
        <w:t xml:space="preserve">IV. Contar con buena reputación pública, y </w:t>
      </w:r>
    </w:p>
    <w:p w14:paraId="5AE8E77B" w14:textId="00266730" w:rsidR="00973961" w:rsidRPr="00D1219A" w:rsidRDefault="002117F1" w:rsidP="0034328E">
      <w:pPr>
        <w:spacing w:after="0" w:line="276" w:lineRule="auto"/>
        <w:ind w:firstLine="708"/>
        <w:jc w:val="both"/>
        <w:rPr>
          <w:rFonts w:ascii="Arial" w:hAnsi="Arial" w:cs="Arial"/>
          <w:i/>
          <w:iCs/>
          <w:sz w:val="20"/>
          <w:szCs w:val="20"/>
        </w:rPr>
      </w:pPr>
      <w:r w:rsidRPr="00D1219A">
        <w:rPr>
          <w:rFonts w:ascii="Arial" w:hAnsi="Arial" w:cs="Arial"/>
          <w:i/>
          <w:iCs/>
          <w:sz w:val="20"/>
          <w:szCs w:val="20"/>
        </w:rPr>
        <w:t xml:space="preserve">V. Cumplir satisfactoriamente la etapa de acogimiento preadoptivo, en los términos que determine la Procuraduría de Protección de Niñas, Niños y Adolescentes del Estado de Yucatán. </w:t>
      </w:r>
    </w:p>
    <w:p w14:paraId="5C514FD6" w14:textId="77777777" w:rsidR="00973961" w:rsidRPr="00D1219A" w:rsidRDefault="00973961" w:rsidP="0034328E">
      <w:pPr>
        <w:spacing w:after="0" w:line="276" w:lineRule="auto"/>
        <w:ind w:firstLine="708"/>
        <w:jc w:val="both"/>
        <w:rPr>
          <w:rFonts w:ascii="Arial" w:hAnsi="Arial" w:cs="Arial"/>
          <w:i/>
          <w:iCs/>
          <w:sz w:val="20"/>
          <w:szCs w:val="20"/>
        </w:rPr>
      </w:pPr>
    </w:p>
    <w:p w14:paraId="49AFC9A8" w14:textId="70863A99" w:rsidR="00973961" w:rsidRPr="00D1219A" w:rsidRDefault="002117F1" w:rsidP="0034328E">
      <w:pPr>
        <w:spacing w:after="0" w:line="276" w:lineRule="auto"/>
        <w:ind w:firstLine="708"/>
        <w:jc w:val="both"/>
        <w:rPr>
          <w:rFonts w:ascii="Arial" w:hAnsi="Arial" w:cs="Arial"/>
          <w:i/>
          <w:iCs/>
          <w:sz w:val="20"/>
          <w:szCs w:val="20"/>
        </w:rPr>
      </w:pPr>
      <w:r w:rsidRPr="00D1219A">
        <w:rPr>
          <w:rFonts w:ascii="Arial" w:hAnsi="Arial" w:cs="Arial"/>
          <w:i/>
          <w:iCs/>
          <w:sz w:val="20"/>
          <w:szCs w:val="20"/>
        </w:rPr>
        <w:t xml:space="preserve">La Procuraduría de Protección de Niñas, Niños y Adolescentes del Estado de Yucatán debe vigilar las condiciones y desarrollo de la adopción y dictaminar sobre el cumplimiento de los requisitos establecidos en este artículo, de conformidad con lo establecido en el Código de Procedimientos Familiares del Estado de Yucatán. </w:t>
      </w:r>
    </w:p>
    <w:p w14:paraId="3840652F" w14:textId="77777777" w:rsidR="00973961" w:rsidRPr="00D1219A" w:rsidRDefault="00973961" w:rsidP="0034328E">
      <w:pPr>
        <w:spacing w:after="0" w:line="276" w:lineRule="auto"/>
        <w:ind w:firstLine="708"/>
        <w:jc w:val="both"/>
        <w:rPr>
          <w:rFonts w:ascii="Arial" w:hAnsi="Arial" w:cs="Arial"/>
          <w:i/>
          <w:iCs/>
          <w:sz w:val="20"/>
          <w:szCs w:val="20"/>
        </w:rPr>
      </w:pPr>
    </w:p>
    <w:p w14:paraId="7157323C" w14:textId="4AE5E4C5" w:rsidR="00973961" w:rsidRPr="00D1219A" w:rsidRDefault="002117F1" w:rsidP="0034328E">
      <w:pPr>
        <w:spacing w:after="0" w:line="276" w:lineRule="auto"/>
        <w:ind w:firstLine="708"/>
        <w:jc w:val="both"/>
        <w:rPr>
          <w:rFonts w:ascii="Arial" w:hAnsi="Arial" w:cs="Arial"/>
          <w:i/>
          <w:iCs/>
          <w:sz w:val="20"/>
          <w:szCs w:val="20"/>
        </w:rPr>
      </w:pPr>
      <w:r w:rsidRPr="00D1219A">
        <w:rPr>
          <w:rFonts w:ascii="Arial" w:hAnsi="Arial" w:cs="Arial"/>
          <w:i/>
          <w:iCs/>
          <w:sz w:val="20"/>
          <w:szCs w:val="20"/>
        </w:rPr>
        <w:t xml:space="preserve">Las personas que realicen los estudios o informes para verificar el cumplimiento de los requisitos establecidos en este artículo, o que participen de cualquier manera en los procedimientos de adopción deberán contar con la autorización de la Procuraduría de Protección de Niñas, Niños y Adolescentes del Estado de Yucatán, en los términos de las disposiciones que esta emita. </w:t>
      </w:r>
    </w:p>
    <w:p w14:paraId="5F2A303F" w14:textId="77777777" w:rsidR="00973961" w:rsidRPr="00D1219A" w:rsidRDefault="00973961" w:rsidP="0034328E">
      <w:pPr>
        <w:spacing w:after="0" w:line="276" w:lineRule="auto"/>
        <w:ind w:firstLine="708"/>
        <w:jc w:val="both"/>
        <w:rPr>
          <w:rFonts w:ascii="Arial" w:hAnsi="Arial" w:cs="Arial"/>
          <w:i/>
          <w:iCs/>
          <w:sz w:val="20"/>
          <w:szCs w:val="20"/>
        </w:rPr>
      </w:pPr>
    </w:p>
    <w:p w14:paraId="4FDB53CB" w14:textId="392F1AF6" w:rsidR="002117F1" w:rsidRPr="00D1219A" w:rsidRDefault="002117F1" w:rsidP="0034328E">
      <w:pPr>
        <w:spacing w:after="0" w:line="276" w:lineRule="auto"/>
        <w:ind w:firstLine="708"/>
        <w:jc w:val="both"/>
        <w:rPr>
          <w:rFonts w:ascii="Arial" w:hAnsi="Arial" w:cs="Arial"/>
          <w:b/>
          <w:bCs/>
          <w:i/>
          <w:iCs/>
          <w:sz w:val="20"/>
          <w:szCs w:val="20"/>
          <w:u w:val="single"/>
        </w:rPr>
      </w:pPr>
      <w:r w:rsidRPr="00D1219A">
        <w:rPr>
          <w:rFonts w:ascii="Arial" w:hAnsi="Arial" w:cs="Arial"/>
          <w:i/>
          <w:iCs/>
          <w:sz w:val="20"/>
          <w:szCs w:val="20"/>
        </w:rPr>
        <w:t xml:space="preserve">Los medios probatorios presentados y avalados por la Procuraduría, serán suficientes y válidos, el Juez los tomará como actuaciones solventadas y no las mandará a realizar nuevamente, esto con el fin de no duplicar funciones y alargar el término del proceso, el cual, </w:t>
      </w:r>
      <w:r w:rsidRPr="00D1219A">
        <w:rPr>
          <w:rFonts w:ascii="Arial" w:hAnsi="Arial" w:cs="Arial"/>
          <w:b/>
          <w:bCs/>
          <w:i/>
          <w:iCs/>
          <w:sz w:val="20"/>
          <w:szCs w:val="20"/>
          <w:u w:val="single"/>
        </w:rPr>
        <w:t>no deberá ser mayor al término de un año posterior a la presentación de la solicitud inicial ante el Juez.</w:t>
      </w:r>
    </w:p>
    <w:p w14:paraId="13BDC370" w14:textId="71FF5AF4" w:rsidR="002117F1" w:rsidRPr="00D1219A" w:rsidRDefault="002117F1" w:rsidP="0034328E">
      <w:pPr>
        <w:spacing w:after="0" w:line="276" w:lineRule="auto"/>
        <w:ind w:firstLine="708"/>
        <w:jc w:val="both"/>
        <w:rPr>
          <w:rFonts w:ascii="Arial" w:hAnsi="Arial" w:cs="Arial"/>
          <w:i/>
          <w:iCs/>
          <w:sz w:val="20"/>
          <w:szCs w:val="20"/>
        </w:rPr>
      </w:pPr>
    </w:p>
    <w:p w14:paraId="6C51367A" w14:textId="2637AE27" w:rsidR="002117F1" w:rsidRPr="00D1219A" w:rsidRDefault="002117F1" w:rsidP="0034328E">
      <w:pPr>
        <w:spacing w:after="0" w:line="276" w:lineRule="auto"/>
        <w:ind w:firstLine="708"/>
        <w:jc w:val="both"/>
        <w:rPr>
          <w:rFonts w:ascii="Arial" w:eastAsia="Arial" w:hAnsi="Arial" w:cs="Arial"/>
          <w:i/>
          <w:iCs/>
        </w:rPr>
      </w:pPr>
      <w:r w:rsidRPr="00D1219A">
        <w:rPr>
          <w:rFonts w:ascii="Arial" w:hAnsi="Arial" w:cs="Arial"/>
          <w:i/>
          <w:iCs/>
          <w:sz w:val="20"/>
          <w:szCs w:val="20"/>
        </w:rPr>
        <w:t>El juez deberá evaluar el referido dictamen, antes de emitir su resolución sobre la procedencia de la adopción, previa vista al Ministerio Público.</w:t>
      </w:r>
    </w:p>
    <w:p w14:paraId="72C28618" w14:textId="2B9F2AE6" w:rsidR="002117F1" w:rsidRPr="00D1219A" w:rsidRDefault="002117F1" w:rsidP="0034328E">
      <w:pPr>
        <w:spacing w:after="0" w:line="276" w:lineRule="auto"/>
        <w:ind w:firstLine="708"/>
        <w:jc w:val="both"/>
        <w:rPr>
          <w:rFonts w:ascii="Arial" w:eastAsia="Arial" w:hAnsi="Arial" w:cs="Arial"/>
          <w:i/>
          <w:iCs/>
        </w:rPr>
      </w:pPr>
    </w:p>
    <w:p w14:paraId="143D8DDA" w14:textId="22CBA089" w:rsidR="002117F1" w:rsidRPr="00D1219A" w:rsidRDefault="002117F1" w:rsidP="0034328E">
      <w:pPr>
        <w:spacing w:after="0" w:line="276" w:lineRule="auto"/>
        <w:ind w:firstLine="708"/>
        <w:jc w:val="both"/>
        <w:rPr>
          <w:rFonts w:ascii="Arial" w:eastAsia="Arial" w:hAnsi="Arial" w:cs="Arial"/>
          <w:i/>
          <w:iCs/>
        </w:rPr>
      </w:pPr>
      <w:r w:rsidRPr="00D1219A">
        <w:rPr>
          <w:rFonts w:ascii="Arial" w:hAnsi="Arial" w:cs="Arial"/>
          <w:i/>
          <w:iCs/>
          <w:sz w:val="20"/>
          <w:szCs w:val="20"/>
        </w:rPr>
        <w:t>La Procuraduría de Protección de Niñas, Niños y Adolescentes del Estado de Yucatán brindará asesoría, capacitará, evaluará, certificará y llevará un registro de las familias que resulten idóneas para el acogimiento preadoptivo.</w:t>
      </w:r>
      <w:r w:rsidR="0067619F" w:rsidRPr="00D1219A">
        <w:rPr>
          <w:rFonts w:ascii="Arial" w:hAnsi="Arial" w:cs="Arial"/>
          <w:i/>
          <w:iCs/>
          <w:sz w:val="20"/>
          <w:szCs w:val="20"/>
        </w:rPr>
        <w:t>”</w:t>
      </w:r>
    </w:p>
    <w:p w14:paraId="40FF3C44" w14:textId="77777777" w:rsidR="002117F1" w:rsidRPr="00D1219A" w:rsidRDefault="002117F1" w:rsidP="0034328E">
      <w:pPr>
        <w:spacing w:after="0" w:line="276" w:lineRule="auto"/>
        <w:ind w:firstLine="708"/>
        <w:jc w:val="both"/>
        <w:rPr>
          <w:rFonts w:ascii="Arial" w:eastAsia="Arial" w:hAnsi="Arial" w:cs="Arial"/>
        </w:rPr>
      </w:pPr>
    </w:p>
    <w:p w14:paraId="73C0EA35" w14:textId="77777777" w:rsidR="00973961" w:rsidRPr="00D1219A" w:rsidRDefault="00973961" w:rsidP="0034328E">
      <w:pPr>
        <w:spacing w:after="0" w:line="276" w:lineRule="auto"/>
        <w:ind w:firstLine="708"/>
        <w:jc w:val="both"/>
        <w:rPr>
          <w:rFonts w:ascii="Arial" w:eastAsia="Arial" w:hAnsi="Arial" w:cs="Arial"/>
        </w:rPr>
      </w:pPr>
    </w:p>
    <w:p w14:paraId="7C646225" w14:textId="7089DBC4" w:rsidR="00817D3A" w:rsidRDefault="00442167"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No obstante que, a pesar de que se han establecido plazos que obligan a resolver en un tiempo no mayor a un año contado a partir del inicio del procedimiento ante la instancia judicial, aun </w:t>
      </w:r>
      <w:r w:rsidR="004E5976">
        <w:rPr>
          <w:rFonts w:ascii="Arial" w:eastAsia="Arial" w:hAnsi="Arial" w:cs="Arial"/>
          <w:sz w:val="24"/>
          <w:szCs w:val="24"/>
        </w:rPr>
        <w:t xml:space="preserve">sabemos de algunos </w:t>
      </w:r>
      <w:r>
        <w:rPr>
          <w:rFonts w:ascii="Arial" w:eastAsia="Arial" w:hAnsi="Arial" w:cs="Arial"/>
          <w:sz w:val="24"/>
          <w:szCs w:val="24"/>
        </w:rPr>
        <w:t xml:space="preserve">casos donde los procesos superan este tiempo; </w:t>
      </w:r>
      <w:r w:rsidR="004E5976">
        <w:rPr>
          <w:rFonts w:ascii="Arial" w:eastAsia="Arial" w:hAnsi="Arial" w:cs="Arial"/>
          <w:sz w:val="24"/>
          <w:szCs w:val="24"/>
        </w:rPr>
        <w:t xml:space="preserve">es entendible que este tipo de trámites judiciales, </w:t>
      </w:r>
      <w:r>
        <w:rPr>
          <w:rFonts w:ascii="Arial" w:eastAsia="Arial" w:hAnsi="Arial" w:cs="Arial"/>
          <w:sz w:val="24"/>
          <w:szCs w:val="24"/>
        </w:rPr>
        <w:t>por su</w:t>
      </w:r>
      <w:r w:rsidR="004E5976">
        <w:rPr>
          <w:rFonts w:ascii="Arial" w:eastAsia="Arial" w:hAnsi="Arial" w:cs="Arial"/>
          <w:sz w:val="24"/>
          <w:szCs w:val="24"/>
        </w:rPr>
        <w:t xml:space="preserve"> importancia en la vida del infante o del adolescente, deban ser cuidadosamente revisados, valorados y resueltos por las y los jueces; sin embargo podemos hacer que haya la posibilidad de que las autoridades puedan informar a las partes para saber el por qué del atraso o conocer qué situaciones perjudican o demoran la conclusión del procedimiento. </w:t>
      </w:r>
    </w:p>
    <w:p w14:paraId="77C8D8A0" w14:textId="6F2B5793" w:rsidR="004E5976" w:rsidRDefault="004E5976" w:rsidP="0034328E">
      <w:pPr>
        <w:spacing w:after="0" w:line="276" w:lineRule="auto"/>
        <w:ind w:firstLine="708"/>
        <w:jc w:val="both"/>
        <w:rPr>
          <w:rFonts w:ascii="Arial" w:eastAsia="Arial" w:hAnsi="Arial" w:cs="Arial"/>
          <w:sz w:val="24"/>
          <w:szCs w:val="24"/>
        </w:rPr>
      </w:pPr>
    </w:p>
    <w:p w14:paraId="6CCBA081" w14:textId="4F3B692E" w:rsidR="004E5976" w:rsidRDefault="004E5976"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Con lo anterior, se garantiza el derecho de audiencia</w:t>
      </w:r>
      <w:r w:rsidR="00204324">
        <w:rPr>
          <w:rFonts w:ascii="Arial" w:eastAsia="Arial" w:hAnsi="Arial" w:cs="Arial"/>
          <w:sz w:val="24"/>
          <w:szCs w:val="24"/>
        </w:rPr>
        <w:t xml:space="preserve"> mediante la posibilidad de </w:t>
      </w:r>
      <w:r>
        <w:rPr>
          <w:rFonts w:ascii="Arial" w:eastAsia="Arial" w:hAnsi="Arial" w:cs="Arial"/>
          <w:sz w:val="24"/>
          <w:szCs w:val="24"/>
        </w:rPr>
        <w:t xml:space="preserve">expresar y conocer los motivos </w:t>
      </w:r>
      <w:r w:rsidR="00871FBF">
        <w:rPr>
          <w:rFonts w:ascii="Arial" w:eastAsia="Arial" w:hAnsi="Arial" w:cs="Arial"/>
          <w:sz w:val="24"/>
          <w:szCs w:val="24"/>
        </w:rPr>
        <w:t xml:space="preserve">de las partes involucradas, además de que se fija </w:t>
      </w:r>
      <w:r w:rsidR="00204324">
        <w:rPr>
          <w:rFonts w:ascii="Arial" w:eastAsia="Arial" w:hAnsi="Arial" w:cs="Arial"/>
          <w:sz w:val="24"/>
          <w:szCs w:val="24"/>
        </w:rPr>
        <w:t>en la ley una herramienta para que las juezas y jueces familiares hagan del conocimiento de la representación social de las situaciones que consideren pertinentes para no caer en la inobservancia del actual plazo.</w:t>
      </w:r>
    </w:p>
    <w:p w14:paraId="353EF3F6" w14:textId="77777777" w:rsidR="00D1219A" w:rsidRDefault="00D1219A" w:rsidP="0034328E">
      <w:pPr>
        <w:spacing w:after="0" w:line="276" w:lineRule="auto"/>
        <w:ind w:firstLine="708"/>
        <w:jc w:val="both"/>
        <w:rPr>
          <w:rFonts w:ascii="Arial" w:eastAsia="Arial" w:hAnsi="Arial" w:cs="Arial"/>
          <w:sz w:val="24"/>
          <w:szCs w:val="24"/>
        </w:rPr>
      </w:pPr>
    </w:p>
    <w:p w14:paraId="41163712" w14:textId="359C4AB2" w:rsidR="00204324" w:rsidRDefault="0067619F" w:rsidP="0034328E">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No menos importante es resaltar que en los últimos años, y a pesar de los perjuicios que la pandemia que perjudicó gravemente los procesos judiciales, se ha visto una mejoría en los procesos de adopción a nivel estatal; </w:t>
      </w:r>
      <w:r w:rsidR="008434C5">
        <w:rPr>
          <w:rFonts w:ascii="Arial" w:eastAsia="Arial" w:hAnsi="Arial" w:cs="Arial"/>
          <w:sz w:val="24"/>
          <w:szCs w:val="24"/>
        </w:rPr>
        <w:t xml:space="preserve">es innegable que las autoridades han realizado un trabajo que permite afirmar que </w:t>
      </w:r>
      <w:r>
        <w:rPr>
          <w:rFonts w:ascii="Arial" w:eastAsia="Arial" w:hAnsi="Arial" w:cs="Arial"/>
          <w:sz w:val="24"/>
          <w:szCs w:val="24"/>
        </w:rPr>
        <w:t xml:space="preserve">existen avances, pero </w:t>
      </w:r>
      <w:r>
        <w:rPr>
          <w:rFonts w:ascii="Arial" w:eastAsia="Arial" w:hAnsi="Arial" w:cs="Arial"/>
          <w:sz w:val="24"/>
          <w:szCs w:val="24"/>
        </w:rPr>
        <w:lastRenderedPageBreak/>
        <w:t>podemos insertar a la norma todo tipo de garantías que la hagan mucho más efectiva, idónea y eficaz</w:t>
      </w:r>
      <w:r w:rsidR="008434C5">
        <w:rPr>
          <w:rFonts w:ascii="Arial" w:eastAsia="Arial" w:hAnsi="Arial" w:cs="Arial"/>
          <w:sz w:val="24"/>
          <w:szCs w:val="24"/>
        </w:rPr>
        <w:t xml:space="preserve"> en su aplicación al caso en concreto. </w:t>
      </w:r>
    </w:p>
    <w:p w14:paraId="4695BCEE" w14:textId="77777777" w:rsidR="00204324" w:rsidRDefault="00204324" w:rsidP="0034328E">
      <w:pPr>
        <w:spacing w:after="0" w:line="276" w:lineRule="auto"/>
        <w:ind w:firstLine="708"/>
        <w:jc w:val="both"/>
        <w:rPr>
          <w:rFonts w:ascii="Arial" w:eastAsia="Arial" w:hAnsi="Arial" w:cs="Arial"/>
          <w:sz w:val="24"/>
          <w:szCs w:val="24"/>
        </w:rPr>
      </w:pPr>
    </w:p>
    <w:p w14:paraId="1B9A0F43" w14:textId="204A56C4" w:rsidR="00852236" w:rsidRDefault="00877548" w:rsidP="0034328E">
      <w:pPr>
        <w:spacing w:after="0" w:line="276" w:lineRule="auto"/>
        <w:ind w:firstLine="708"/>
        <w:jc w:val="both"/>
        <w:rPr>
          <w:rFonts w:ascii="Arial" w:eastAsia="Arial" w:hAnsi="Arial" w:cs="Arial"/>
          <w:bCs/>
          <w:sz w:val="24"/>
          <w:szCs w:val="24"/>
        </w:rPr>
      </w:pPr>
      <w:r>
        <w:rPr>
          <w:rFonts w:ascii="Arial" w:eastAsia="Arial" w:hAnsi="Arial" w:cs="Arial"/>
          <w:bCs/>
          <w:sz w:val="24"/>
          <w:szCs w:val="24"/>
        </w:rPr>
        <w:t>Ahora bien, para mayor precisión e identificación de los cambios que se proponen en la presente iniciativa</w:t>
      </w:r>
      <w:r w:rsidR="00DF28B8">
        <w:rPr>
          <w:rFonts w:ascii="Arial" w:eastAsia="Arial" w:hAnsi="Arial" w:cs="Arial"/>
          <w:bCs/>
          <w:sz w:val="24"/>
          <w:szCs w:val="24"/>
        </w:rPr>
        <w:t>, se inserta a continuación un cuadro comparativo:</w:t>
      </w:r>
    </w:p>
    <w:p w14:paraId="57F11402" w14:textId="56998696" w:rsidR="00DF28B8" w:rsidRDefault="00DF28B8" w:rsidP="0034328E">
      <w:pPr>
        <w:spacing w:after="0" w:line="276" w:lineRule="auto"/>
        <w:ind w:firstLine="708"/>
        <w:jc w:val="both"/>
        <w:rPr>
          <w:rFonts w:ascii="Arial" w:eastAsia="Arial" w:hAnsi="Arial" w:cs="Arial"/>
          <w:bCs/>
          <w:sz w:val="24"/>
          <w:szCs w:val="24"/>
        </w:rPr>
      </w:pPr>
    </w:p>
    <w:tbl>
      <w:tblPr>
        <w:tblStyle w:val="Tablaconcuadrcula"/>
        <w:tblW w:w="0" w:type="auto"/>
        <w:tblLook w:val="04A0" w:firstRow="1" w:lastRow="0" w:firstColumn="1" w:lastColumn="0" w:noHBand="0" w:noVBand="1"/>
      </w:tblPr>
      <w:tblGrid>
        <w:gridCol w:w="4404"/>
        <w:gridCol w:w="4404"/>
      </w:tblGrid>
      <w:tr w:rsidR="00DF28B8" w14:paraId="104AAE78" w14:textId="77777777" w:rsidTr="00D85A82">
        <w:trPr>
          <w:tblHeader/>
        </w:trPr>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C4BC96" w:themeFill="background2" w:themeFillShade="BF"/>
          </w:tcPr>
          <w:p w14:paraId="5F6A2873" w14:textId="4EB7192E" w:rsidR="00DF28B8" w:rsidRPr="00C569AC" w:rsidRDefault="00827D2B" w:rsidP="00FF7B11">
            <w:pPr>
              <w:jc w:val="center"/>
              <w:rPr>
                <w:rFonts w:ascii="Arial" w:eastAsia="Arial" w:hAnsi="Arial" w:cs="Arial"/>
                <w:b/>
                <w:sz w:val="20"/>
                <w:szCs w:val="20"/>
              </w:rPr>
            </w:pPr>
            <w:r w:rsidRPr="00C569AC">
              <w:rPr>
                <w:rFonts w:ascii="Arial" w:eastAsia="Arial" w:hAnsi="Arial" w:cs="Arial"/>
                <w:b/>
                <w:sz w:val="20"/>
                <w:szCs w:val="20"/>
              </w:rPr>
              <w:t>TEXTO VIGENTE</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C4BC96" w:themeFill="background2" w:themeFillShade="BF"/>
          </w:tcPr>
          <w:p w14:paraId="069EAC75" w14:textId="7C29127C" w:rsidR="00DF28B8" w:rsidRPr="00C569AC" w:rsidRDefault="00827D2B" w:rsidP="00FF7B11">
            <w:pPr>
              <w:jc w:val="center"/>
              <w:rPr>
                <w:rFonts w:ascii="Arial" w:eastAsia="Arial" w:hAnsi="Arial" w:cs="Arial"/>
                <w:b/>
                <w:sz w:val="20"/>
                <w:szCs w:val="20"/>
              </w:rPr>
            </w:pPr>
            <w:r w:rsidRPr="00C569AC">
              <w:rPr>
                <w:rFonts w:ascii="Arial" w:eastAsia="Arial" w:hAnsi="Arial" w:cs="Arial"/>
                <w:b/>
                <w:sz w:val="20"/>
                <w:szCs w:val="20"/>
              </w:rPr>
              <w:t>TEXTO DE LA INICIATIVA</w:t>
            </w:r>
          </w:p>
        </w:tc>
      </w:tr>
      <w:tr w:rsidR="00DF28B8" w14:paraId="4C6421C0" w14:textId="77777777" w:rsidTr="00D85A82">
        <w:trPr>
          <w:tblHeader/>
        </w:trPr>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DDD9C3" w:themeFill="background2" w:themeFillShade="E6"/>
          </w:tcPr>
          <w:p w14:paraId="1C13DA48" w14:textId="24EE5958" w:rsidR="00DF28B8" w:rsidRPr="00C569AC" w:rsidRDefault="0067619F" w:rsidP="00FF7B11">
            <w:pPr>
              <w:jc w:val="center"/>
              <w:rPr>
                <w:rFonts w:ascii="Arial" w:eastAsia="Arial" w:hAnsi="Arial" w:cs="Arial"/>
                <w:b/>
                <w:sz w:val="20"/>
                <w:szCs w:val="20"/>
              </w:rPr>
            </w:pPr>
            <w:r>
              <w:rPr>
                <w:rFonts w:ascii="Arial" w:eastAsia="Arial" w:hAnsi="Arial" w:cs="Arial"/>
                <w:b/>
                <w:sz w:val="20"/>
                <w:szCs w:val="20"/>
              </w:rPr>
              <w:t>CÓDIGO DE FAMILIA PARA EL ESTADO DE YUCATÁN</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DDD9C3" w:themeFill="background2" w:themeFillShade="E6"/>
          </w:tcPr>
          <w:p w14:paraId="40A9C7D6" w14:textId="77777777" w:rsidR="00DF28B8" w:rsidRPr="00C569AC" w:rsidRDefault="00DF28B8" w:rsidP="00FF7B11">
            <w:pPr>
              <w:jc w:val="center"/>
              <w:rPr>
                <w:rFonts w:ascii="Arial" w:eastAsia="Arial" w:hAnsi="Arial" w:cs="Arial"/>
                <w:b/>
                <w:sz w:val="20"/>
                <w:szCs w:val="20"/>
              </w:rPr>
            </w:pPr>
          </w:p>
        </w:tc>
      </w:tr>
      <w:tr w:rsidR="00DF28B8" w14:paraId="02B69C25" w14:textId="77777777" w:rsidTr="00A01C6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78F71F38" w14:textId="34F877A2" w:rsidR="00A57908" w:rsidRPr="00F97A58" w:rsidRDefault="00A57908" w:rsidP="00A57908">
            <w:pPr>
              <w:spacing w:line="276" w:lineRule="auto"/>
              <w:ind w:firstLine="708"/>
              <w:jc w:val="both"/>
              <w:rPr>
                <w:rFonts w:ascii="Arial" w:hAnsi="Arial" w:cs="Arial"/>
                <w:b/>
                <w:bCs/>
                <w:sz w:val="20"/>
                <w:szCs w:val="20"/>
              </w:rPr>
            </w:pPr>
            <w:r w:rsidRPr="00F97A58">
              <w:rPr>
                <w:rFonts w:ascii="Arial" w:hAnsi="Arial" w:cs="Arial"/>
                <w:b/>
                <w:bCs/>
                <w:sz w:val="20"/>
                <w:szCs w:val="20"/>
              </w:rPr>
              <w:t xml:space="preserve">Requisitos para la adopción </w:t>
            </w:r>
          </w:p>
          <w:p w14:paraId="3B75A4D9" w14:textId="77777777" w:rsidR="00A57908" w:rsidRPr="00F97A58" w:rsidRDefault="00A57908" w:rsidP="00A57908">
            <w:pPr>
              <w:spacing w:line="276" w:lineRule="auto"/>
              <w:ind w:firstLine="708"/>
              <w:jc w:val="both"/>
              <w:rPr>
                <w:rFonts w:ascii="Arial" w:hAnsi="Arial" w:cs="Arial"/>
                <w:sz w:val="20"/>
                <w:szCs w:val="20"/>
              </w:rPr>
            </w:pPr>
          </w:p>
          <w:p w14:paraId="2B41FC43" w14:textId="77777777" w:rsidR="00A57908" w:rsidRPr="00F97A58" w:rsidRDefault="00A57908" w:rsidP="00A57908">
            <w:pPr>
              <w:spacing w:line="276" w:lineRule="auto"/>
              <w:ind w:firstLine="708"/>
              <w:jc w:val="both"/>
              <w:rPr>
                <w:rFonts w:ascii="Arial" w:hAnsi="Arial" w:cs="Arial"/>
                <w:sz w:val="20"/>
                <w:szCs w:val="20"/>
              </w:rPr>
            </w:pPr>
            <w:r w:rsidRPr="00F97A58">
              <w:rPr>
                <w:rFonts w:ascii="Arial" w:hAnsi="Arial" w:cs="Arial"/>
                <w:b/>
                <w:bCs/>
                <w:sz w:val="20"/>
                <w:szCs w:val="20"/>
              </w:rPr>
              <w:t>Artículo 382.</w:t>
            </w:r>
            <w:r w:rsidRPr="00F97A58">
              <w:rPr>
                <w:rFonts w:ascii="Arial" w:hAnsi="Arial" w:cs="Arial"/>
                <w:sz w:val="20"/>
                <w:szCs w:val="20"/>
              </w:rPr>
              <w:t xml:space="preserve"> Además de lo señalado en el artículo anterior, la parte adoptante debe acreditar los siguientes requisitos: </w:t>
            </w:r>
          </w:p>
          <w:p w14:paraId="1D77719B" w14:textId="77777777" w:rsidR="00A57908" w:rsidRPr="00F97A58" w:rsidRDefault="00A57908" w:rsidP="00A57908">
            <w:pPr>
              <w:spacing w:line="276" w:lineRule="auto"/>
              <w:ind w:firstLine="708"/>
              <w:jc w:val="both"/>
              <w:rPr>
                <w:rFonts w:ascii="Arial" w:hAnsi="Arial" w:cs="Arial"/>
                <w:sz w:val="20"/>
                <w:szCs w:val="20"/>
              </w:rPr>
            </w:pPr>
          </w:p>
          <w:p w14:paraId="0A4E03EE" w14:textId="77777777" w:rsidR="00A57908" w:rsidRPr="00F97A58" w:rsidRDefault="00A57908" w:rsidP="00A57908">
            <w:pPr>
              <w:spacing w:line="276" w:lineRule="auto"/>
              <w:ind w:firstLine="708"/>
              <w:jc w:val="both"/>
              <w:rPr>
                <w:rFonts w:ascii="Arial" w:hAnsi="Arial" w:cs="Arial"/>
                <w:sz w:val="20"/>
                <w:szCs w:val="20"/>
              </w:rPr>
            </w:pPr>
            <w:r w:rsidRPr="00F97A58">
              <w:rPr>
                <w:rFonts w:ascii="Arial" w:hAnsi="Arial" w:cs="Arial"/>
                <w:sz w:val="20"/>
                <w:szCs w:val="20"/>
              </w:rPr>
              <w:t xml:space="preserve">I. Tener medios bastantes para proveer debidamente la subsistencia, educación y cuidado de quien se pretenda adoptar; </w:t>
            </w:r>
          </w:p>
          <w:p w14:paraId="6DF972E9" w14:textId="77777777" w:rsidR="00A57908" w:rsidRPr="00F97A58" w:rsidRDefault="00A57908" w:rsidP="00A57908">
            <w:pPr>
              <w:spacing w:line="276" w:lineRule="auto"/>
              <w:ind w:firstLine="708"/>
              <w:jc w:val="both"/>
              <w:rPr>
                <w:rFonts w:ascii="Arial" w:hAnsi="Arial" w:cs="Arial"/>
                <w:sz w:val="20"/>
                <w:szCs w:val="20"/>
              </w:rPr>
            </w:pPr>
            <w:r w:rsidRPr="00F97A58">
              <w:rPr>
                <w:rFonts w:ascii="Arial" w:hAnsi="Arial" w:cs="Arial"/>
                <w:sz w:val="20"/>
                <w:szCs w:val="20"/>
              </w:rPr>
              <w:t xml:space="preserve">II. Contar con aptitudes físicas, morales y psicológicas idóneas para desempeñar las funciones de progenitor; </w:t>
            </w:r>
          </w:p>
          <w:p w14:paraId="15BA505B" w14:textId="77777777" w:rsidR="00A57908" w:rsidRPr="00F97A58" w:rsidRDefault="00A57908" w:rsidP="00A57908">
            <w:pPr>
              <w:spacing w:line="276" w:lineRule="auto"/>
              <w:ind w:firstLine="708"/>
              <w:jc w:val="both"/>
              <w:rPr>
                <w:rFonts w:ascii="Arial" w:hAnsi="Arial" w:cs="Arial"/>
                <w:sz w:val="20"/>
                <w:szCs w:val="20"/>
              </w:rPr>
            </w:pPr>
            <w:r w:rsidRPr="00F97A58">
              <w:rPr>
                <w:rFonts w:ascii="Arial" w:hAnsi="Arial" w:cs="Arial"/>
                <w:sz w:val="20"/>
                <w:szCs w:val="20"/>
              </w:rPr>
              <w:t xml:space="preserve">III. Tener veinte años más que quien se pretenda adoptar; </w:t>
            </w:r>
          </w:p>
          <w:p w14:paraId="27A96257" w14:textId="77777777" w:rsidR="00A57908" w:rsidRPr="00F97A58" w:rsidRDefault="00A57908" w:rsidP="00A57908">
            <w:pPr>
              <w:spacing w:line="276" w:lineRule="auto"/>
              <w:ind w:firstLine="708"/>
              <w:jc w:val="both"/>
              <w:rPr>
                <w:rFonts w:ascii="Arial" w:hAnsi="Arial" w:cs="Arial"/>
                <w:sz w:val="20"/>
                <w:szCs w:val="20"/>
              </w:rPr>
            </w:pPr>
            <w:r w:rsidRPr="00F97A58">
              <w:rPr>
                <w:rFonts w:ascii="Arial" w:hAnsi="Arial" w:cs="Arial"/>
                <w:sz w:val="20"/>
                <w:szCs w:val="20"/>
              </w:rPr>
              <w:t xml:space="preserve">IV. Contar con buena reputación pública, y </w:t>
            </w:r>
          </w:p>
          <w:p w14:paraId="282E6EAF" w14:textId="77777777" w:rsidR="00A57908" w:rsidRPr="00F97A58" w:rsidRDefault="00A57908" w:rsidP="00A57908">
            <w:pPr>
              <w:spacing w:line="276" w:lineRule="auto"/>
              <w:ind w:firstLine="708"/>
              <w:jc w:val="both"/>
              <w:rPr>
                <w:rFonts w:ascii="Arial" w:hAnsi="Arial" w:cs="Arial"/>
                <w:sz w:val="20"/>
                <w:szCs w:val="20"/>
              </w:rPr>
            </w:pPr>
            <w:r w:rsidRPr="00F97A58">
              <w:rPr>
                <w:rFonts w:ascii="Arial" w:hAnsi="Arial" w:cs="Arial"/>
                <w:sz w:val="20"/>
                <w:szCs w:val="20"/>
              </w:rPr>
              <w:t xml:space="preserve">V. Cumplir satisfactoriamente la etapa de acogimiento preadoptivo, en los términos que determine la Procuraduría de Protección de Niñas, Niños y Adolescentes del Estado de Yucatán. </w:t>
            </w:r>
          </w:p>
          <w:p w14:paraId="18590991" w14:textId="77777777" w:rsidR="00A57908" w:rsidRPr="00F97A58" w:rsidRDefault="00A57908" w:rsidP="00A57908">
            <w:pPr>
              <w:spacing w:line="276" w:lineRule="auto"/>
              <w:ind w:firstLine="708"/>
              <w:jc w:val="both"/>
              <w:rPr>
                <w:rFonts w:ascii="Arial" w:hAnsi="Arial" w:cs="Arial"/>
                <w:sz w:val="20"/>
                <w:szCs w:val="20"/>
              </w:rPr>
            </w:pPr>
          </w:p>
          <w:p w14:paraId="2AD0B8EC" w14:textId="77777777" w:rsidR="00A57908" w:rsidRPr="00F97A58" w:rsidRDefault="00A57908" w:rsidP="00A57908">
            <w:pPr>
              <w:spacing w:line="276" w:lineRule="auto"/>
              <w:ind w:firstLine="708"/>
              <w:jc w:val="both"/>
              <w:rPr>
                <w:rFonts w:ascii="Arial" w:hAnsi="Arial" w:cs="Arial"/>
                <w:sz w:val="20"/>
                <w:szCs w:val="20"/>
              </w:rPr>
            </w:pPr>
            <w:r w:rsidRPr="00F97A58">
              <w:rPr>
                <w:rFonts w:ascii="Arial" w:hAnsi="Arial" w:cs="Arial"/>
                <w:sz w:val="20"/>
                <w:szCs w:val="20"/>
              </w:rPr>
              <w:t xml:space="preserve">La Procuraduría de Protección de Niñas, Niños y Adolescentes del Estado de Yucatán debe vigilar las condiciones y desarrollo de la adopción y dictaminar sobre el cumplimiento de los requisitos establecidos en este artículo, de conformidad con lo establecido en el Código de Procedimientos Familiares del Estado de Yucatán. </w:t>
            </w:r>
          </w:p>
          <w:p w14:paraId="245306E2" w14:textId="77777777" w:rsidR="00A57908" w:rsidRPr="00F97A58" w:rsidRDefault="00A57908" w:rsidP="00A57908">
            <w:pPr>
              <w:spacing w:line="276" w:lineRule="auto"/>
              <w:ind w:firstLine="708"/>
              <w:jc w:val="both"/>
              <w:rPr>
                <w:rFonts w:ascii="Arial" w:hAnsi="Arial" w:cs="Arial"/>
                <w:sz w:val="20"/>
                <w:szCs w:val="20"/>
              </w:rPr>
            </w:pPr>
          </w:p>
          <w:p w14:paraId="203BDB14" w14:textId="77777777" w:rsidR="00A57908" w:rsidRPr="00F97A58" w:rsidRDefault="00A57908" w:rsidP="00A57908">
            <w:pPr>
              <w:spacing w:line="276" w:lineRule="auto"/>
              <w:ind w:firstLine="708"/>
              <w:jc w:val="both"/>
              <w:rPr>
                <w:rFonts w:ascii="Arial" w:hAnsi="Arial" w:cs="Arial"/>
                <w:sz w:val="20"/>
                <w:szCs w:val="20"/>
              </w:rPr>
            </w:pPr>
            <w:r w:rsidRPr="00F97A58">
              <w:rPr>
                <w:rFonts w:ascii="Arial" w:hAnsi="Arial" w:cs="Arial"/>
                <w:sz w:val="20"/>
                <w:szCs w:val="20"/>
              </w:rPr>
              <w:t xml:space="preserve">Las personas que realicen los estudios o informes para verificar el cumplimiento de los requisitos establecidos en este artículo, o que participen de cualquier manera en los procedimientos de adopción deberán contar con la autorización de la Procuraduría de Protección de Niñas, Niños y Adolescentes del </w:t>
            </w:r>
            <w:r w:rsidRPr="00F97A58">
              <w:rPr>
                <w:rFonts w:ascii="Arial" w:hAnsi="Arial" w:cs="Arial"/>
                <w:sz w:val="20"/>
                <w:szCs w:val="20"/>
              </w:rPr>
              <w:lastRenderedPageBreak/>
              <w:t xml:space="preserve">Estado de Yucatán, en los términos de las disposiciones que esta emita. </w:t>
            </w:r>
          </w:p>
          <w:p w14:paraId="335052FA" w14:textId="77777777" w:rsidR="00A57908" w:rsidRPr="00F97A58" w:rsidRDefault="00A57908" w:rsidP="00A57908">
            <w:pPr>
              <w:spacing w:line="276" w:lineRule="auto"/>
              <w:ind w:firstLine="708"/>
              <w:jc w:val="both"/>
              <w:rPr>
                <w:rFonts w:ascii="Arial" w:hAnsi="Arial" w:cs="Arial"/>
                <w:sz w:val="20"/>
                <w:szCs w:val="20"/>
              </w:rPr>
            </w:pPr>
          </w:p>
          <w:p w14:paraId="2B8C09F4" w14:textId="77777777" w:rsidR="00A57908" w:rsidRPr="00F97A58" w:rsidRDefault="00A57908" w:rsidP="00A57908">
            <w:pPr>
              <w:spacing w:line="276" w:lineRule="auto"/>
              <w:ind w:firstLine="708"/>
              <w:jc w:val="both"/>
              <w:rPr>
                <w:rFonts w:ascii="Arial" w:hAnsi="Arial" w:cs="Arial"/>
                <w:sz w:val="20"/>
                <w:szCs w:val="20"/>
              </w:rPr>
            </w:pPr>
            <w:r w:rsidRPr="00F97A58">
              <w:rPr>
                <w:rFonts w:ascii="Arial" w:hAnsi="Arial" w:cs="Arial"/>
                <w:sz w:val="20"/>
                <w:szCs w:val="20"/>
              </w:rPr>
              <w:t>Los medios probatorios presentados y avalados por la Procuraduría, serán suficientes y válidos, el Juez los tomará como actuaciones solventadas y no las mandará a realizar nuevamente, esto con el fin de no duplicar funciones y alargar el término del proceso, el cual, no deberá ser mayor al término de un año posterior a la presentación de la solicitud inicial ante el Juez.</w:t>
            </w:r>
          </w:p>
          <w:p w14:paraId="366693E8" w14:textId="3522E813" w:rsidR="00A57908" w:rsidRPr="00F97A58" w:rsidRDefault="00A57908" w:rsidP="00A57908">
            <w:pPr>
              <w:spacing w:line="276" w:lineRule="auto"/>
              <w:ind w:firstLine="708"/>
              <w:jc w:val="both"/>
              <w:rPr>
                <w:rFonts w:ascii="Arial" w:hAnsi="Arial" w:cs="Arial"/>
                <w:sz w:val="20"/>
                <w:szCs w:val="20"/>
              </w:rPr>
            </w:pPr>
          </w:p>
          <w:p w14:paraId="172E0130" w14:textId="5AF05192" w:rsidR="006D1EB6" w:rsidRPr="00F97A58" w:rsidRDefault="006D1EB6" w:rsidP="00A57908">
            <w:pPr>
              <w:spacing w:line="276" w:lineRule="auto"/>
              <w:ind w:firstLine="708"/>
              <w:jc w:val="both"/>
              <w:rPr>
                <w:rFonts w:ascii="Arial" w:hAnsi="Arial" w:cs="Arial"/>
                <w:sz w:val="20"/>
                <w:szCs w:val="20"/>
              </w:rPr>
            </w:pPr>
          </w:p>
          <w:p w14:paraId="507644A6" w14:textId="57BE11D3" w:rsidR="006D1EB6" w:rsidRPr="00F97A58" w:rsidRDefault="006D1EB6" w:rsidP="00A57908">
            <w:pPr>
              <w:spacing w:line="276" w:lineRule="auto"/>
              <w:ind w:firstLine="708"/>
              <w:jc w:val="both"/>
              <w:rPr>
                <w:rFonts w:ascii="Arial" w:hAnsi="Arial" w:cs="Arial"/>
                <w:sz w:val="20"/>
                <w:szCs w:val="20"/>
              </w:rPr>
            </w:pPr>
          </w:p>
          <w:p w14:paraId="31BEA69E" w14:textId="7A0AC281" w:rsidR="006033B0" w:rsidRPr="00F97A58" w:rsidRDefault="006033B0" w:rsidP="00A57908">
            <w:pPr>
              <w:spacing w:line="276" w:lineRule="auto"/>
              <w:ind w:firstLine="708"/>
              <w:jc w:val="both"/>
              <w:rPr>
                <w:rFonts w:ascii="Arial" w:hAnsi="Arial" w:cs="Arial"/>
                <w:sz w:val="20"/>
                <w:szCs w:val="20"/>
              </w:rPr>
            </w:pPr>
          </w:p>
          <w:p w14:paraId="09D4B72B" w14:textId="40839A1A" w:rsidR="006033B0" w:rsidRPr="00F97A58" w:rsidRDefault="006033B0" w:rsidP="00A57908">
            <w:pPr>
              <w:spacing w:line="276" w:lineRule="auto"/>
              <w:ind w:firstLine="708"/>
              <w:jc w:val="both"/>
              <w:rPr>
                <w:rFonts w:ascii="Arial" w:hAnsi="Arial" w:cs="Arial"/>
                <w:sz w:val="20"/>
                <w:szCs w:val="20"/>
              </w:rPr>
            </w:pPr>
          </w:p>
          <w:p w14:paraId="13BBBB1A" w14:textId="24059E40" w:rsidR="006033B0" w:rsidRPr="00F97A58" w:rsidRDefault="006033B0" w:rsidP="00A57908">
            <w:pPr>
              <w:spacing w:line="276" w:lineRule="auto"/>
              <w:ind w:firstLine="708"/>
              <w:jc w:val="both"/>
              <w:rPr>
                <w:rFonts w:ascii="Arial" w:hAnsi="Arial" w:cs="Arial"/>
                <w:sz w:val="20"/>
                <w:szCs w:val="20"/>
              </w:rPr>
            </w:pPr>
          </w:p>
          <w:p w14:paraId="0694D3DF" w14:textId="18AE5048" w:rsidR="006033B0" w:rsidRPr="00F97A58" w:rsidRDefault="006033B0" w:rsidP="00A57908">
            <w:pPr>
              <w:spacing w:line="276" w:lineRule="auto"/>
              <w:ind w:firstLine="708"/>
              <w:jc w:val="both"/>
              <w:rPr>
                <w:rFonts w:ascii="Arial" w:hAnsi="Arial" w:cs="Arial"/>
                <w:sz w:val="20"/>
                <w:szCs w:val="20"/>
              </w:rPr>
            </w:pPr>
          </w:p>
          <w:p w14:paraId="724AA8C1" w14:textId="7C4F950C" w:rsidR="0092395E" w:rsidRPr="00F97A58" w:rsidRDefault="0092395E" w:rsidP="00A57908">
            <w:pPr>
              <w:spacing w:line="276" w:lineRule="auto"/>
              <w:ind w:firstLine="708"/>
              <w:jc w:val="both"/>
              <w:rPr>
                <w:rFonts w:ascii="Arial" w:hAnsi="Arial" w:cs="Arial"/>
                <w:sz w:val="20"/>
                <w:szCs w:val="20"/>
              </w:rPr>
            </w:pPr>
          </w:p>
          <w:p w14:paraId="1415EFF6" w14:textId="28A37AEC" w:rsidR="0092395E" w:rsidRPr="00F97A58" w:rsidRDefault="0092395E" w:rsidP="00A57908">
            <w:pPr>
              <w:spacing w:line="276" w:lineRule="auto"/>
              <w:ind w:firstLine="708"/>
              <w:jc w:val="both"/>
              <w:rPr>
                <w:rFonts w:ascii="Arial" w:hAnsi="Arial" w:cs="Arial"/>
                <w:sz w:val="20"/>
                <w:szCs w:val="20"/>
              </w:rPr>
            </w:pPr>
          </w:p>
          <w:p w14:paraId="22AF7F4F" w14:textId="77777777" w:rsidR="0092395E" w:rsidRPr="00F97A58" w:rsidRDefault="0092395E" w:rsidP="00A57908">
            <w:pPr>
              <w:spacing w:line="276" w:lineRule="auto"/>
              <w:ind w:firstLine="708"/>
              <w:jc w:val="both"/>
              <w:rPr>
                <w:rFonts w:ascii="Arial" w:hAnsi="Arial" w:cs="Arial"/>
                <w:sz w:val="20"/>
                <w:szCs w:val="20"/>
              </w:rPr>
            </w:pPr>
          </w:p>
          <w:p w14:paraId="625E177D" w14:textId="02126C35" w:rsidR="0092395E" w:rsidRPr="00F97A58" w:rsidRDefault="0092395E" w:rsidP="00A57908">
            <w:pPr>
              <w:spacing w:line="276" w:lineRule="auto"/>
              <w:ind w:firstLine="708"/>
              <w:jc w:val="both"/>
              <w:rPr>
                <w:rFonts w:ascii="Arial" w:hAnsi="Arial" w:cs="Arial"/>
                <w:sz w:val="20"/>
                <w:szCs w:val="20"/>
              </w:rPr>
            </w:pPr>
          </w:p>
          <w:p w14:paraId="17CDE108" w14:textId="503EB717" w:rsidR="0092395E" w:rsidRPr="00F97A58" w:rsidRDefault="0092395E" w:rsidP="00A57908">
            <w:pPr>
              <w:spacing w:line="276" w:lineRule="auto"/>
              <w:ind w:firstLine="708"/>
              <w:jc w:val="both"/>
              <w:rPr>
                <w:rFonts w:ascii="Arial" w:hAnsi="Arial" w:cs="Arial"/>
                <w:sz w:val="20"/>
                <w:szCs w:val="20"/>
              </w:rPr>
            </w:pPr>
          </w:p>
          <w:p w14:paraId="1102CD44" w14:textId="1286F75C" w:rsidR="0092395E" w:rsidRPr="00F97A58" w:rsidRDefault="0092395E" w:rsidP="00A57908">
            <w:pPr>
              <w:spacing w:line="276" w:lineRule="auto"/>
              <w:ind w:firstLine="708"/>
              <w:jc w:val="both"/>
              <w:rPr>
                <w:rFonts w:ascii="Arial" w:hAnsi="Arial" w:cs="Arial"/>
                <w:sz w:val="20"/>
                <w:szCs w:val="20"/>
              </w:rPr>
            </w:pPr>
          </w:p>
          <w:p w14:paraId="5ECC4DC6" w14:textId="5ED09E76" w:rsidR="0092395E" w:rsidRPr="00F97A58" w:rsidRDefault="0092395E" w:rsidP="00A57908">
            <w:pPr>
              <w:spacing w:line="276" w:lineRule="auto"/>
              <w:ind w:firstLine="708"/>
              <w:jc w:val="both"/>
              <w:rPr>
                <w:rFonts w:ascii="Arial" w:hAnsi="Arial" w:cs="Arial"/>
                <w:sz w:val="20"/>
                <w:szCs w:val="20"/>
              </w:rPr>
            </w:pPr>
          </w:p>
          <w:p w14:paraId="045C068A" w14:textId="77777777" w:rsidR="0092395E" w:rsidRPr="00F97A58" w:rsidRDefault="0092395E" w:rsidP="00A57908">
            <w:pPr>
              <w:spacing w:line="276" w:lineRule="auto"/>
              <w:ind w:firstLine="708"/>
              <w:jc w:val="both"/>
              <w:rPr>
                <w:rFonts w:ascii="Arial" w:hAnsi="Arial" w:cs="Arial"/>
                <w:sz w:val="20"/>
                <w:szCs w:val="20"/>
              </w:rPr>
            </w:pPr>
          </w:p>
          <w:p w14:paraId="4847C42D" w14:textId="77777777" w:rsidR="0092395E" w:rsidRPr="00F97A58" w:rsidRDefault="0092395E" w:rsidP="00A57908">
            <w:pPr>
              <w:spacing w:line="276" w:lineRule="auto"/>
              <w:ind w:firstLine="708"/>
              <w:jc w:val="both"/>
              <w:rPr>
                <w:rFonts w:ascii="Arial" w:hAnsi="Arial" w:cs="Arial"/>
                <w:sz w:val="20"/>
                <w:szCs w:val="20"/>
              </w:rPr>
            </w:pPr>
          </w:p>
          <w:p w14:paraId="4AD29FA2" w14:textId="0D42EE55" w:rsidR="006033B0" w:rsidRPr="00F97A58" w:rsidRDefault="006033B0" w:rsidP="00A57908">
            <w:pPr>
              <w:spacing w:line="276" w:lineRule="auto"/>
              <w:ind w:firstLine="708"/>
              <w:jc w:val="both"/>
              <w:rPr>
                <w:rFonts w:ascii="Arial" w:hAnsi="Arial" w:cs="Arial"/>
                <w:sz w:val="20"/>
                <w:szCs w:val="20"/>
              </w:rPr>
            </w:pPr>
          </w:p>
          <w:p w14:paraId="268EBF44" w14:textId="19CA0EC1" w:rsidR="0092395E" w:rsidRDefault="0092395E" w:rsidP="00A57908">
            <w:pPr>
              <w:spacing w:line="276" w:lineRule="auto"/>
              <w:ind w:firstLine="708"/>
              <w:jc w:val="both"/>
              <w:rPr>
                <w:rFonts w:ascii="Arial" w:hAnsi="Arial" w:cs="Arial"/>
                <w:sz w:val="20"/>
                <w:szCs w:val="20"/>
              </w:rPr>
            </w:pPr>
          </w:p>
          <w:p w14:paraId="77A4CC84" w14:textId="2D80E595" w:rsidR="00662ECA" w:rsidRDefault="00662ECA" w:rsidP="00A57908">
            <w:pPr>
              <w:spacing w:line="276" w:lineRule="auto"/>
              <w:ind w:firstLine="708"/>
              <w:jc w:val="both"/>
              <w:rPr>
                <w:rFonts w:ascii="Arial" w:hAnsi="Arial" w:cs="Arial"/>
                <w:sz w:val="20"/>
                <w:szCs w:val="20"/>
              </w:rPr>
            </w:pPr>
          </w:p>
          <w:p w14:paraId="031A582F" w14:textId="77777777" w:rsidR="008434C5" w:rsidRPr="00F97A58" w:rsidRDefault="008434C5" w:rsidP="00A57908">
            <w:pPr>
              <w:spacing w:line="276" w:lineRule="auto"/>
              <w:ind w:firstLine="708"/>
              <w:jc w:val="both"/>
              <w:rPr>
                <w:rFonts w:ascii="Arial" w:hAnsi="Arial" w:cs="Arial"/>
                <w:sz w:val="20"/>
                <w:szCs w:val="20"/>
              </w:rPr>
            </w:pPr>
          </w:p>
          <w:p w14:paraId="0430ABEB" w14:textId="2475F561" w:rsidR="0092395E" w:rsidRPr="00F97A58" w:rsidRDefault="0092395E" w:rsidP="00A57908">
            <w:pPr>
              <w:spacing w:line="276" w:lineRule="auto"/>
              <w:ind w:firstLine="708"/>
              <w:jc w:val="both"/>
              <w:rPr>
                <w:rFonts w:ascii="Arial" w:hAnsi="Arial" w:cs="Arial"/>
                <w:sz w:val="20"/>
                <w:szCs w:val="20"/>
              </w:rPr>
            </w:pPr>
          </w:p>
          <w:p w14:paraId="184502F3" w14:textId="4D4C539E" w:rsidR="00A57908" w:rsidRPr="00F97A58" w:rsidRDefault="00A57908" w:rsidP="00A57908">
            <w:pPr>
              <w:spacing w:line="276" w:lineRule="auto"/>
              <w:ind w:firstLine="708"/>
              <w:jc w:val="both"/>
              <w:rPr>
                <w:rFonts w:ascii="Arial" w:eastAsia="Arial" w:hAnsi="Arial" w:cs="Arial"/>
                <w:sz w:val="20"/>
                <w:szCs w:val="20"/>
              </w:rPr>
            </w:pPr>
            <w:r w:rsidRPr="00F97A58">
              <w:rPr>
                <w:rFonts w:ascii="Arial" w:hAnsi="Arial" w:cs="Arial"/>
                <w:sz w:val="20"/>
                <w:szCs w:val="20"/>
              </w:rPr>
              <w:t>El juez deberá evaluar el referido dictamen, antes de emitir su resolución sobre la procedencia de la adopción, previa vista al Ministerio Público.</w:t>
            </w:r>
          </w:p>
          <w:p w14:paraId="2A8EEBB0" w14:textId="7AD99178" w:rsidR="00A57908" w:rsidRPr="00F97A58" w:rsidRDefault="00A57908" w:rsidP="00A57908">
            <w:pPr>
              <w:spacing w:line="276" w:lineRule="auto"/>
              <w:ind w:firstLine="708"/>
              <w:jc w:val="both"/>
              <w:rPr>
                <w:rFonts w:ascii="Arial" w:eastAsia="Arial" w:hAnsi="Arial" w:cs="Arial"/>
                <w:sz w:val="20"/>
                <w:szCs w:val="20"/>
              </w:rPr>
            </w:pPr>
          </w:p>
          <w:p w14:paraId="6FA3E5A2" w14:textId="77777777" w:rsidR="00DF28B8" w:rsidRDefault="00A57908" w:rsidP="00A4797C">
            <w:pPr>
              <w:spacing w:line="276" w:lineRule="auto"/>
              <w:ind w:firstLine="708"/>
              <w:jc w:val="both"/>
              <w:rPr>
                <w:rFonts w:ascii="Arial" w:hAnsi="Arial" w:cs="Arial"/>
                <w:sz w:val="20"/>
                <w:szCs w:val="20"/>
              </w:rPr>
            </w:pPr>
            <w:r w:rsidRPr="00F97A58">
              <w:rPr>
                <w:rFonts w:ascii="Arial" w:hAnsi="Arial" w:cs="Arial"/>
                <w:sz w:val="20"/>
                <w:szCs w:val="20"/>
              </w:rPr>
              <w:t>La Procuraduría de Protección de Niñas, Niños y Adolescentes del Estado de Yucatán brindará asesoría, capacitará, evaluará, certificará y llevará un registro de las familias que resulten idóneas para el acogimiento preadoptivo.</w:t>
            </w:r>
          </w:p>
          <w:p w14:paraId="01F20DB3" w14:textId="77777777" w:rsidR="00D1219A" w:rsidRDefault="00D1219A" w:rsidP="00A4797C">
            <w:pPr>
              <w:spacing w:line="276" w:lineRule="auto"/>
              <w:ind w:firstLine="708"/>
              <w:jc w:val="both"/>
              <w:rPr>
                <w:rFonts w:ascii="Arial" w:eastAsia="Arial" w:hAnsi="Arial" w:cs="Arial"/>
                <w:sz w:val="20"/>
                <w:szCs w:val="20"/>
              </w:rPr>
            </w:pPr>
          </w:p>
          <w:p w14:paraId="386FA7C1" w14:textId="7DAD71C2" w:rsidR="00D1219A" w:rsidRPr="00A4797C" w:rsidRDefault="00D1219A" w:rsidP="00A4797C">
            <w:pPr>
              <w:spacing w:line="276" w:lineRule="auto"/>
              <w:ind w:firstLine="708"/>
              <w:jc w:val="both"/>
              <w:rPr>
                <w:rFonts w:ascii="Arial" w:eastAsia="Arial" w:hAnsi="Arial" w:cs="Arial"/>
                <w:sz w:val="20"/>
                <w:szCs w:val="20"/>
              </w:rPr>
            </w:pP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1360FBFD" w14:textId="77777777" w:rsidR="00A57908" w:rsidRPr="00F97A58" w:rsidRDefault="00B02ABA" w:rsidP="00A57908">
            <w:pPr>
              <w:spacing w:line="276" w:lineRule="auto"/>
              <w:ind w:firstLine="708"/>
              <w:jc w:val="both"/>
              <w:rPr>
                <w:rFonts w:ascii="Arial" w:hAnsi="Arial" w:cs="Arial"/>
                <w:b/>
                <w:bCs/>
                <w:sz w:val="20"/>
                <w:szCs w:val="20"/>
              </w:rPr>
            </w:pPr>
            <w:r w:rsidRPr="00F97A58">
              <w:rPr>
                <w:rFonts w:ascii="Arial" w:eastAsia="Arial" w:hAnsi="Arial" w:cs="Arial"/>
                <w:b/>
                <w:bCs/>
                <w:sz w:val="20"/>
                <w:szCs w:val="20"/>
              </w:rPr>
              <w:lastRenderedPageBreak/>
              <w:t xml:space="preserve"> </w:t>
            </w:r>
            <w:r w:rsidR="00A57908" w:rsidRPr="00F97A58">
              <w:rPr>
                <w:rFonts w:ascii="Arial" w:hAnsi="Arial" w:cs="Arial"/>
                <w:b/>
                <w:bCs/>
                <w:sz w:val="20"/>
                <w:szCs w:val="20"/>
              </w:rPr>
              <w:t xml:space="preserve">Requisitos para la adopción </w:t>
            </w:r>
          </w:p>
          <w:p w14:paraId="0AAFCD4A" w14:textId="77777777" w:rsidR="00A57908" w:rsidRPr="00F97A58" w:rsidRDefault="00A57908" w:rsidP="00A57908">
            <w:pPr>
              <w:spacing w:line="276" w:lineRule="auto"/>
              <w:ind w:firstLine="708"/>
              <w:jc w:val="both"/>
              <w:rPr>
                <w:rFonts w:ascii="Arial" w:hAnsi="Arial" w:cs="Arial"/>
                <w:sz w:val="20"/>
                <w:szCs w:val="20"/>
              </w:rPr>
            </w:pPr>
          </w:p>
          <w:p w14:paraId="15634216" w14:textId="52A6B9E6" w:rsidR="00A57908" w:rsidRPr="00F97A58" w:rsidRDefault="00A57908" w:rsidP="00A57908">
            <w:pPr>
              <w:spacing w:line="276" w:lineRule="auto"/>
              <w:ind w:firstLine="708"/>
              <w:jc w:val="both"/>
              <w:rPr>
                <w:rFonts w:ascii="Arial" w:hAnsi="Arial" w:cs="Arial"/>
                <w:sz w:val="20"/>
                <w:szCs w:val="20"/>
              </w:rPr>
            </w:pPr>
            <w:r w:rsidRPr="00F97A58">
              <w:rPr>
                <w:rFonts w:ascii="Arial" w:hAnsi="Arial" w:cs="Arial"/>
                <w:b/>
                <w:bCs/>
                <w:sz w:val="20"/>
                <w:szCs w:val="20"/>
              </w:rPr>
              <w:t>Artículo 382</w:t>
            </w:r>
            <w:r w:rsidRPr="00F97A58">
              <w:rPr>
                <w:rFonts w:ascii="Arial" w:hAnsi="Arial" w:cs="Arial"/>
                <w:sz w:val="20"/>
                <w:szCs w:val="20"/>
              </w:rPr>
              <w:t>. …</w:t>
            </w:r>
          </w:p>
          <w:p w14:paraId="1BEB144B" w14:textId="45386E3F" w:rsidR="00A57908" w:rsidRPr="00F97A58" w:rsidRDefault="00A57908" w:rsidP="00A57908">
            <w:pPr>
              <w:spacing w:line="276" w:lineRule="auto"/>
              <w:ind w:firstLine="708"/>
              <w:jc w:val="both"/>
              <w:rPr>
                <w:rFonts w:ascii="Arial" w:hAnsi="Arial" w:cs="Arial"/>
                <w:sz w:val="20"/>
                <w:szCs w:val="20"/>
              </w:rPr>
            </w:pPr>
          </w:p>
          <w:p w14:paraId="20EA3F9B" w14:textId="5596D32E" w:rsidR="00A57908" w:rsidRPr="00F97A58" w:rsidRDefault="00A57908" w:rsidP="00A57908">
            <w:pPr>
              <w:spacing w:line="276" w:lineRule="auto"/>
              <w:ind w:firstLine="708"/>
              <w:jc w:val="both"/>
              <w:rPr>
                <w:rFonts w:ascii="Arial" w:hAnsi="Arial" w:cs="Arial"/>
                <w:sz w:val="20"/>
                <w:szCs w:val="20"/>
              </w:rPr>
            </w:pPr>
          </w:p>
          <w:p w14:paraId="40715E04" w14:textId="77777777" w:rsidR="00A57908" w:rsidRPr="00F97A58" w:rsidRDefault="00A57908" w:rsidP="00A57908">
            <w:pPr>
              <w:spacing w:line="276" w:lineRule="auto"/>
              <w:ind w:firstLine="708"/>
              <w:jc w:val="both"/>
              <w:rPr>
                <w:rFonts w:ascii="Arial" w:hAnsi="Arial" w:cs="Arial"/>
                <w:sz w:val="20"/>
                <w:szCs w:val="20"/>
              </w:rPr>
            </w:pPr>
          </w:p>
          <w:p w14:paraId="2AD39C43" w14:textId="0AF2E7AA" w:rsidR="00A57908" w:rsidRPr="00F97A58" w:rsidRDefault="00A57908" w:rsidP="00A57908">
            <w:pPr>
              <w:spacing w:line="276" w:lineRule="auto"/>
              <w:ind w:firstLine="708"/>
              <w:jc w:val="both"/>
              <w:rPr>
                <w:rFonts w:ascii="Arial" w:hAnsi="Arial" w:cs="Arial"/>
                <w:sz w:val="20"/>
                <w:szCs w:val="20"/>
              </w:rPr>
            </w:pPr>
            <w:r w:rsidRPr="00F97A58">
              <w:rPr>
                <w:rFonts w:ascii="Arial" w:hAnsi="Arial" w:cs="Arial"/>
                <w:sz w:val="20"/>
                <w:szCs w:val="20"/>
              </w:rPr>
              <w:t xml:space="preserve">I. a la V. … </w:t>
            </w:r>
          </w:p>
          <w:p w14:paraId="49A7C229" w14:textId="77777777" w:rsidR="00A57908" w:rsidRPr="00F97A58" w:rsidRDefault="00A57908" w:rsidP="00A57908">
            <w:pPr>
              <w:spacing w:line="276" w:lineRule="auto"/>
              <w:ind w:firstLine="708"/>
              <w:jc w:val="both"/>
              <w:rPr>
                <w:rFonts w:ascii="Arial" w:hAnsi="Arial" w:cs="Arial"/>
                <w:sz w:val="20"/>
                <w:szCs w:val="20"/>
              </w:rPr>
            </w:pPr>
          </w:p>
          <w:p w14:paraId="59B53817" w14:textId="77777777" w:rsidR="00A57908" w:rsidRPr="00F97A58" w:rsidRDefault="00A57908" w:rsidP="00A57908">
            <w:pPr>
              <w:spacing w:line="276" w:lineRule="auto"/>
              <w:ind w:firstLine="708"/>
              <w:jc w:val="both"/>
              <w:rPr>
                <w:rFonts w:ascii="Arial" w:hAnsi="Arial" w:cs="Arial"/>
                <w:sz w:val="20"/>
                <w:szCs w:val="20"/>
              </w:rPr>
            </w:pPr>
          </w:p>
          <w:p w14:paraId="6132F26F" w14:textId="77777777" w:rsidR="00A57908" w:rsidRPr="00F97A58" w:rsidRDefault="00A57908" w:rsidP="00A57908">
            <w:pPr>
              <w:spacing w:line="276" w:lineRule="auto"/>
              <w:ind w:firstLine="708"/>
              <w:jc w:val="both"/>
              <w:rPr>
                <w:rFonts w:ascii="Arial" w:hAnsi="Arial" w:cs="Arial"/>
                <w:sz w:val="20"/>
                <w:szCs w:val="20"/>
              </w:rPr>
            </w:pPr>
          </w:p>
          <w:p w14:paraId="50962E08" w14:textId="77777777" w:rsidR="00A57908" w:rsidRPr="00F97A58" w:rsidRDefault="00A57908" w:rsidP="00A57908">
            <w:pPr>
              <w:spacing w:line="276" w:lineRule="auto"/>
              <w:ind w:firstLine="708"/>
              <w:jc w:val="both"/>
              <w:rPr>
                <w:rFonts w:ascii="Arial" w:hAnsi="Arial" w:cs="Arial"/>
                <w:sz w:val="20"/>
                <w:szCs w:val="20"/>
              </w:rPr>
            </w:pPr>
          </w:p>
          <w:p w14:paraId="0033454D" w14:textId="77777777" w:rsidR="00A57908" w:rsidRPr="00F97A58" w:rsidRDefault="00A57908" w:rsidP="00A57908">
            <w:pPr>
              <w:spacing w:line="276" w:lineRule="auto"/>
              <w:ind w:firstLine="708"/>
              <w:jc w:val="both"/>
              <w:rPr>
                <w:rFonts w:ascii="Arial" w:hAnsi="Arial" w:cs="Arial"/>
                <w:sz w:val="20"/>
                <w:szCs w:val="20"/>
              </w:rPr>
            </w:pPr>
          </w:p>
          <w:p w14:paraId="06FEBC8B" w14:textId="77777777" w:rsidR="00A57908" w:rsidRPr="00F97A58" w:rsidRDefault="00A57908" w:rsidP="00A57908">
            <w:pPr>
              <w:spacing w:line="276" w:lineRule="auto"/>
              <w:ind w:firstLine="708"/>
              <w:jc w:val="both"/>
              <w:rPr>
                <w:rFonts w:ascii="Arial" w:hAnsi="Arial" w:cs="Arial"/>
                <w:sz w:val="20"/>
                <w:szCs w:val="20"/>
              </w:rPr>
            </w:pPr>
          </w:p>
          <w:p w14:paraId="4462BBAE" w14:textId="77777777" w:rsidR="00A57908" w:rsidRPr="00F97A58" w:rsidRDefault="00A57908" w:rsidP="00A57908">
            <w:pPr>
              <w:spacing w:line="276" w:lineRule="auto"/>
              <w:ind w:firstLine="708"/>
              <w:jc w:val="both"/>
              <w:rPr>
                <w:rFonts w:ascii="Arial" w:hAnsi="Arial" w:cs="Arial"/>
                <w:sz w:val="20"/>
                <w:szCs w:val="20"/>
              </w:rPr>
            </w:pPr>
          </w:p>
          <w:p w14:paraId="58EC3C4B" w14:textId="77777777" w:rsidR="00A57908" w:rsidRPr="00F97A58" w:rsidRDefault="00A57908" w:rsidP="00A57908">
            <w:pPr>
              <w:spacing w:line="276" w:lineRule="auto"/>
              <w:ind w:firstLine="708"/>
              <w:jc w:val="both"/>
              <w:rPr>
                <w:rFonts w:ascii="Arial" w:hAnsi="Arial" w:cs="Arial"/>
                <w:sz w:val="20"/>
                <w:szCs w:val="20"/>
              </w:rPr>
            </w:pPr>
          </w:p>
          <w:p w14:paraId="0343DD34" w14:textId="77777777" w:rsidR="00A57908" w:rsidRPr="00F97A58" w:rsidRDefault="00A57908" w:rsidP="00A57908">
            <w:pPr>
              <w:spacing w:line="276" w:lineRule="auto"/>
              <w:ind w:firstLine="708"/>
              <w:jc w:val="both"/>
              <w:rPr>
                <w:rFonts w:ascii="Arial" w:hAnsi="Arial" w:cs="Arial"/>
                <w:sz w:val="20"/>
                <w:szCs w:val="20"/>
              </w:rPr>
            </w:pPr>
          </w:p>
          <w:p w14:paraId="0A252DA7" w14:textId="77777777" w:rsidR="00A57908" w:rsidRPr="00F97A58" w:rsidRDefault="00A57908" w:rsidP="00A57908">
            <w:pPr>
              <w:spacing w:line="276" w:lineRule="auto"/>
              <w:ind w:firstLine="708"/>
              <w:jc w:val="both"/>
              <w:rPr>
                <w:rFonts w:ascii="Arial" w:hAnsi="Arial" w:cs="Arial"/>
                <w:sz w:val="20"/>
                <w:szCs w:val="20"/>
              </w:rPr>
            </w:pPr>
          </w:p>
          <w:p w14:paraId="0F7890D9" w14:textId="77777777" w:rsidR="00A57908" w:rsidRPr="00F97A58" w:rsidRDefault="00A57908" w:rsidP="00A57908">
            <w:pPr>
              <w:spacing w:line="276" w:lineRule="auto"/>
              <w:ind w:firstLine="708"/>
              <w:jc w:val="both"/>
              <w:rPr>
                <w:rFonts w:ascii="Arial" w:hAnsi="Arial" w:cs="Arial"/>
                <w:sz w:val="20"/>
                <w:szCs w:val="20"/>
              </w:rPr>
            </w:pPr>
          </w:p>
          <w:p w14:paraId="48B53189" w14:textId="77777777" w:rsidR="00A57908" w:rsidRPr="00F97A58" w:rsidRDefault="00A57908" w:rsidP="00A57908">
            <w:pPr>
              <w:spacing w:line="276" w:lineRule="auto"/>
              <w:ind w:firstLine="708"/>
              <w:jc w:val="both"/>
              <w:rPr>
                <w:rFonts w:ascii="Arial" w:hAnsi="Arial" w:cs="Arial"/>
                <w:sz w:val="20"/>
                <w:szCs w:val="20"/>
              </w:rPr>
            </w:pPr>
          </w:p>
          <w:p w14:paraId="54D8CB51" w14:textId="77777777" w:rsidR="00A57908" w:rsidRPr="00F97A58" w:rsidRDefault="00A57908" w:rsidP="00A57908">
            <w:pPr>
              <w:spacing w:line="276" w:lineRule="auto"/>
              <w:ind w:firstLine="708"/>
              <w:jc w:val="both"/>
              <w:rPr>
                <w:rFonts w:ascii="Arial" w:hAnsi="Arial" w:cs="Arial"/>
                <w:sz w:val="20"/>
                <w:szCs w:val="20"/>
              </w:rPr>
            </w:pPr>
          </w:p>
          <w:p w14:paraId="4C72CFFC" w14:textId="77777777" w:rsidR="00A57908" w:rsidRPr="00F97A58" w:rsidRDefault="00A57908" w:rsidP="00A57908">
            <w:pPr>
              <w:spacing w:line="276" w:lineRule="auto"/>
              <w:ind w:firstLine="708"/>
              <w:jc w:val="both"/>
              <w:rPr>
                <w:rFonts w:ascii="Arial" w:hAnsi="Arial" w:cs="Arial"/>
                <w:sz w:val="20"/>
                <w:szCs w:val="20"/>
              </w:rPr>
            </w:pPr>
          </w:p>
          <w:p w14:paraId="384BA894" w14:textId="77777777" w:rsidR="00A57908" w:rsidRPr="00F97A58" w:rsidRDefault="00A57908" w:rsidP="00A57908">
            <w:pPr>
              <w:spacing w:line="276" w:lineRule="auto"/>
              <w:ind w:firstLine="708"/>
              <w:jc w:val="both"/>
              <w:rPr>
                <w:rFonts w:ascii="Arial" w:hAnsi="Arial" w:cs="Arial"/>
                <w:sz w:val="20"/>
                <w:szCs w:val="20"/>
              </w:rPr>
            </w:pPr>
          </w:p>
          <w:p w14:paraId="131E7EB9" w14:textId="5630B93B" w:rsidR="00A57908" w:rsidRPr="00F97A58" w:rsidRDefault="00A57908" w:rsidP="00A57908">
            <w:pPr>
              <w:spacing w:line="276" w:lineRule="auto"/>
              <w:ind w:firstLine="708"/>
              <w:jc w:val="both"/>
              <w:rPr>
                <w:rFonts w:ascii="Arial" w:hAnsi="Arial" w:cs="Arial"/>
                <w:b/>
                <w:bCs/>
                <w:sz w:val="20"/>
                <w:szCs w:val="20"/>
              </w:rPr>
            </w:pPr>
            <w:r w:rsidRPr="00F97A58">
              <w:rPr>
                <w:rFonts w:ascii="Arial" w:hAnsi="Arial" w:cs="Arial"/>
                <w:sz w:val="20"/>
                <w:szCs w:val="20"/>
              </w:rPr>
              <w:t xml:space="preserve">La Procuraduría de Protección de Niñas, Niños y Adolescentes del Estado de Yucatán debe vigilar las condiciones y desarrollo de la adopción y dictaminar sobre el cumplimiento de los requisitos establecidos en este artículo, de conformidad con lo establecido </w:t>
            </w:r>
            <w:r w:rsidRPr="00F97A58">
              <w:rPr>
                <w:rFonts w:ascii="Arial" w:hAnsi="Arial" w:cs="Arial"/>
                <w:b/>
                <w:bCs/>
                <w:sz w:val="20"/>
                <w:szCs w:val="20"/>
              </w:rPr>
              <w:t xml:space="preserve">en </w:t>
            </w:r>
            <w:r w:rsidR="00CE42CB" w:rsidRPr="00F97A58">
              <w:rPr>
                <w:rFonts w:ascii="Arial" w:hAnsi="Arial" w:cs="Arial"/>
                <w:b/>
                <w:bCs/>
                <w:sz w:val="20"/>
                <w:szCs w:val="20"/>
              </w:rPr>
              <w:t>la ley procedimental en la materia</w:t>
            </w:r>
            <w:r w:rsidRPr="00F97A58">
              <w:rPr>
                <w:rFonts w:ascii="Arial" w:hAnsi="Arial" w:cs="Arial"/>
                <w:b/>
                <w:bCs/>
                <w:sz w:val="20"/>
                <w:szCs w:val="20"/>
              </w:rPr>
              <w:t xml:space="preserve">. </w:t>
            </w:r>
          </w:p>
          <w:p w14:paraId="13F04485" w14:textId="263EF4E3" w:rsidR="00A57908" w:rsidRPr="00F97A58" w:rsidRDefault="00A57908" w:rsidP="00A57908">
            <w:pPr>
              <w:spacing w:line="276" w:lineRule="auto"/>
              <w:ind w:firstLine="708"/>
              <w:jc w:val="both"/>
              <w:rPr>
                <w:rFonts w:ascii="Arial" w:hAnsi="Arial" w:cs="Arial"/>
                <w:sz w:val="20"/>
                <w:szCs w:val="20"/>
              </w:rPr>
            </w:pPr>
          </w:p>
          <w:p w14:paraId="584563E2" w14:textId="7915B083" w:rsidR="00CE42CB" w:rsidRPr="00F97A58" w:rsidRDefault="00CE42CB" w:rsidP="00A57908">
            <w:pPr>
              <w:spacing w:line="276" w:lineRule="auto"/>
              <w:ind w:firstLine="708"/>
              <w:jc w:val="both"/>
              <w:rPr>
                <w:rFonts w:ascii="Arial" w:hAnsi="Arial" w:cs="Arial"/>
                <w:sz w:val="20"/>
                <w:szCs w:val="20"/>
              </w:rPr>
            </w:pPr>
          </w:p>
          <w:p w14:paraId="03815678" w14:textId="2E4929D9" w:rsidR="00A57908" w:rsidRPr="00F97A58" w:rsidRDefault="00D85A82" w:rsidP="00A57908">
            <w:pPr>
              <w:spacing w:line="276" w:lineRule="auto"/>
              <w:ind w:firstLine="708"/>
              <w:jc w:val="both"/>
              <w:rPr>
                <w:rFonts w:ascii="Arial" w:hAnsi="Arial" w:cs="Arial"/>
                <w:sz w:val="20"/>
                <w:szCs w:val="20"/>
              </w:rPr>
            </w:pPr>
            <w:r w:rsidRPr="00F97A58">
              <w:rPr>
                <w:rFonts w:ascii="Arial" w:hAnsi="Arial" w:cs="Arial"/>
                <w:sz w:val="20"/>
                <w:szCs w:val="20"/>
              </w:rPr>
              <w:t>…</w:t>
            </w:r>
          </w:p>
          <w:p w14:paraId="13DEFD42" w14:textId="47D73669" w:rsidR="00A57908" w:rsidRPr="00F97A58" w:rsidRDefault="00A57908" w:rsidP="00A57908">
            <w:pPr>
              <w:spacing w:line="276" w:lineRule="auto"/>
              <w:ind w:firstLine="708"/>
              <w:jc w:val="both"/>
              <w:rPr>
                <w:rFonts w:ascii="Arial" w:hAnsi="Arial" w:cs="Arial"/>
                <w:sz w:val="20"/>
                <w:szCs w:val="20"/>
              </w:rPr>
            </w:pPr>
          </w:p>
          <w:p w14:paraId="264F260C" w14:textId="45737446" w:rsidR="00D85A82" w:rsidRPr="00F97A58" w:rsidRDefault="00D85A82" w:rsidP="00A57908">
            <w:pPr>
              <w:spacing w:line="276" w:lineRule="auto"/>
              <w:ind w:firstLine="708"/>
              <w:jc w:val="both"/>
              <w:rPr>
                <w:rFonts w:ascii="Arial" w:hAnsi="Arial" w:cs="Arial"/>
                <w:sz w:val="20"/>
                <w:szCs w:val="20"/>
              </w:rPr>
            </w:pPr>
          </w:p>
          <w:p w14:paraId="79407A11" w14:textId="3997D9CF" w:rsidR="00D85A82" w:rsidRPr="00F97A58" w:rsidRDefault="00D85A82" w:rsidP="00A57908">
            <w:pPr>
              <w:spacing w:line="276" w:lineRule="auto"/>
              <w:ind w:firstLine="708"/>
              <w:jc w:val="both"/>
              <w:rPr>
                <w:rFonts w:ascii="Arial" w:hAnsi="Arial" w:cs="Arial"/>
                <w:sz w:val="20"/>
                <w:szCs w:val="20"/>
              </w:rPr>
            </w:pPr>
          </w:p>
          <w:p w14:paraId="118BA8F4" w14:textId="35DD4872" w:rsidR="00D85A82" w:rsidRPr="00F97A58" w:rsidRDefault="00D85A82" w:rsidP="00A57908">
            <w:pPr>
              <w:spacing w:line="276" w:lineRule="auto"/>
              <w:ind w:firstLine="708"/>
              <w:jc w:val="both"/>
              <w:rPr>
                <w:rFonts w:ascii="Arial" w:hAnsi="Arial" w:cs="Arial"/>
                <w:sz w:val="20"/>
                <w:szCs w:val="20"/>
              </w:rPr>
            </w:pPr>
          </w:p>
          <w:p w14:paraId="053112E9" w14:textId="46AF31C9" w:rsidR="00D85A82" w:rsidRPr="00F97A58" w:rsidRDefault="00D85A82" w:rsidP="00A57908">
            <w:pPr>
              <w:spacing w:line="276" w:lineRule="auto"/>
              <w:ind w:firstLine="708"/>
              <w:jc w:val="both"/>
              <w:rPr>
                <w:rFonts w:ascii="Arial" w:hAnsi="Arial" w:cs="Arial"/>
                <w:sz w:val="20"/>
                <w:szCs w:val="20"/>
              </w:rPr>
            </w:pPr>
          </w:p>
          <w:p w14:paraId="4A15CE40" w14:textId="41964C1C" w:rsidR="00D85A82" w:rsidRPr="00F97A58" w:rsidRDefault="00D85A82" w:rsidP="00A57908">
            <w:pPr>
              <w:spacing w:line="276" w:lineRule="auto"/>
              <w:ind w:firstLine="708"/>
              <w:jc w:val="both"/>
              <w:rPr>
                <w:rFonts w:ascii="Arial" w:hAnsi="Arial" w:cs="Arial"/>
                <w:sz w:val="20"/>
                <w:szCs w:val="20"/>
              </w:rPr>
            </w:pPr>
          </w:p>
          <w:p w14:paraId="3DF2A65D" w14:textId="20E50F9C" w:rsidR="00D85A82" w:rsidRPr="00F97A58" w:rsidRDefault="00D85A82" w:rsidP="00A57908">
            <w:pPr>
              <w:spacing w:line="276" w:lineRule="auto"/>
              <w:ind w:firstLine="708"/>
              <w:jc w:val="both"/>
              <w:rPr>
                <w:rFonts w:ascii="Arial" w:hAnsi="Arial" w:cs="Arial"/>
                <w:sz w:val="20"/>
                <w:szCs w:val="20"/>
              </w:rPr>
            </w:pPr>
          </w:p>
          <w:p w14:paraId="0D162C08" w14:textId="26A3F3EB" w:rsidR="00D85A82" w:rsidRPr="00F97A58" w:rsidRDefault="00D85A82" w:rsidP="00A57908">
            <w:pPr>
              <w:spacing w:line="276" w:lineRule="auto"/>
              <w:ind w:firstLine="708"/>
              <w:jc w:val="both"/>
              <w:rPr>
                <w:rFonts w:ascii="Arial" w:hAnsi="Arial" w:cs="Arial"/>
                <w:sz w:val="20"/>
                <w:szCs w:val="20"/>
              </w:rPr>
            </w:pPr>
          </w:p>
          <w:p w14:paraId="7AD13D02" w14:textId="77777777" w:rsidR="00D85A82" w:rsidRPr="00F97A58" w:rsidRDefault="00D85A82" w:rsidP="00A57908">
            <w:pPr>
              <w:spacing w:line="276" w:lineRule="auto"/>
              <w:ind w:firstLine="708"/>
              <w:jc w:val="both"/>
              <w:rPr>
                <w:rFonts w:ascii="Arial" w:hAnsi="Arial" w:cs="Arial"/>
                <w:sz w:val="20"/>
                <w:szCs w:val="20"/>
              </w:rPr>
            </w:pPr>
          </w:p>
          <w:p w14:paraId="4D2C6506" w14:textId="40DA571B" w:rsidR="006033B0" w:rsidRPr="00F97A58" w:rsidRDefault="00A57908" w:rsidP="006D1EB6">
            <w:pPr>
              <w:spacing w:line="276" w:lineRule="auto"/>
              <w:ind w:firstLine="708"/>
              <w:jc w:val="both"/>
              <w:rPr>
                <w:rFonts w:ascii="Arial" w:hAnsi="Arial" w:cs="Arial"/>
                <w:b/>
                <w:bCs/>
                <w:sz w:val="20"/>
                <w:szCs w:val="20"/>
              </w:rPr>
            </w:pPr>
            <w:r w:rsidRPr="00F97A58">
              <w:rPr>
                <w:rFonts w:ascii="Arial" w:hAnsi="Arial" w:cs="Arial"/>
                <w:b/>
                <w:bCs/>
                <w:sz w:val="20"/>
                <w:szCs w:val="20"/>
              </w:rPr>
              <w:t>Las probanzas presentadas</w:t>
            </w:r>
            <w:r w:rsidRPr="00F97A58">
              <w:rPr>
                <w:rFonts w:ascii="Arial" w:hAnsi="Arial" w:cs="Arial"/>
                <w:sz w:val="20"/>
                <w:szCs w:val="20"/>
              </w:rPr>
              <w:t xml:space="preserve">, </w:t>
            </w:r>
            <w:r w:rsidRPr="00F97A58">
              <w:rPr>
                <w:rFonts w:ascii="Arial" w:hAnsi="Arial" w:cs="Arial"/>
                <w:b/>
                <w:bCs/>
                <w:sz w:val="20"/>
                <w:szCs w:val="20"/>
              </w:rPr>
              <w:t>avaladas y certificadas</w:t>
            </w:r>
            <w:r w:rsidRPr="00F97A58">
              <w:rPr>
                <w:rFonts w:ascii="Arial" w:hAnsi="Arial" w:cs="Arial"/>
                <w:sz w:val="20"/>
                <w:szCs w:val="20"/>
              </w:rPr>
              <w:t xml:space="preserve"> por la Procuraduría, </w:t>
            </w:r>
            <w:r w:rsidR="006D1EB6" w:rsidRPr="00F97A58">
              <w:rPr>
                <w:rFonts w:ascii="Arial" w:hAnsi="Arial" w:cs="Arial"/>
                <w:b/>
                <w:bCs/>
                <w:sz w:val="20"/>
                <w:szCs w:val="20"/>
              </w:rPr>
              <w:t>tendrán suficiencia y validez</w:t>
            </w:r>
            <w:r w:rsidR="006D1EB6" w:rsidRPr="00F97A58">
              <w:rPr>
                <w:rFonts w:ascii="Arial" w:hAnsi="Arial" w:cs="Arial"/>
                <w:sz w:val="20"/>
                <w:szCs w:val="20"/>
              </w:rPr>
              <w:t xml:space="preserve"> </w:t>
            </w:r>
            <w:r w:rsidR="006D1EB6" w:rsidRPr="00F97A58">
              <w:rPr>
                <w:rFonts w:ascii="Arial" w:hAnsi="Arial" w:cs="Arial"/>
                <w:b/>
                <w:bCs/>
                <w:sz w:val="20"/>
                <w:szCs w:val="20"/>
              </w:rPr>
              <w:t>plena</w:t>
            </w:r>
            <w:r w:rsidR="006033B0" w:rsidRPr="00F97A58">
              <w:rPr>
                <w:rFonts w:ascii="Arial" w:hAnsi="Arial" w:cs="Arial"/>
                <w:b/>
                <w:bCs/>
                <w:sz w:val="20"/>
                <w:szCs w:val="20"/>
              </w:rPr>
              <w:t xml:space="preserve">. </w:t>
            </w:r>
          </w:p>
          <w:p w14:paraId="134C6B12" w14:textId="75B45738" w:rsidR="006033B0" w:rsidRPr="00F97A58" w:rsidRDefault="006033B0" w:rsidP="006D1EB6">
            <w:pPr>
              <w:spacing w:line="276" w:lineRule="auto"/>
              <w:ind w:firstLine="708"/>
              <w:jc w:val="both"/>
              <w:rPr>
                <w:rFonts w:ascii="Arial" w:hAnsi="Arial" w:cs="Arial"/>
                <w:b/>
                <w:bCs/>
                <w:sz w:val="20"/>
                <w:szCs w:val="20"/>
              </w:rPr>
            </w:pPr>
          </w:p>
          <w:p w14:paraId="556C3A22" w14:textId="6F68FF9D" w:rsidR="006D1EB6" w:rsidRPr="00F97A58" w:rsidRDefault="006033B0" w:rsidP="006033B0">
            <w:pPr>
              <w:spacing w:line="276" w:lineRule="auto"/>
              <w:ind w:firstLine="708"/>
              <w:jc w:val="both"/>
              <w:rPr>
                <w:rFonts w:ascii="Arial" w:hAnsi="Arial" w:cs="Arial"/>
                <w:b/>
                <w:bCs/>
                <w:sz w:val="20"/>
                <w:szCs w:val="20"/>
              </w:rPr>
            </w:pPr>
            <w:r w:rsidRPr="00F97A58">
              <w:rPr>
                <w:rFonts w:ascii="Arial" w:hAnsi="Arial" w:cs="Arial"/>
                <w:b/>
                <w:bCs/>
                <w:sz w:val="20"/>
                <w:szCs w:val="20"/>
              </w:rPr>
              <w:t xml:space="preserve">El órgano jurisdiccional, las considerará </w:t>
            </w:r>
            <w:r w:rsidR="00A57908" w:rsidRPr="00F97A58">
              <w:rPr>
                <w:rFonts w:ascii="Arial" w:hAnsi="Arial" w:cs="Arial"/>
                <w:b/>
                <w:bCs/>
                <w:sz w:val="20"/>
                <w:szCs w:val="20"/>
              </w:rPr>
              <w:t xml:space="preserve">como actuaciones solventadas y no las mandará a realizar nuevamente, </w:t>
            </w:r>
            <w:r w:rsidR="006D1EB6" w:rsidRPr="00F97A58">
              <w:rPr>
                <w:rFonts w:ascii="Arial" w:hAnsi="Arial" w:cs="Arial"/>
                <w:b/>
                <w:bCs/>
                <w:sz w:val="20"/>
                <w:szCs w:val="20"/>
              </w:rPr>
              <w:t>atendiendo al principio de la solución del conflicto</w:t>
            </w:r>
            <w:r w:rsidRPr="00F97A58">
              <w:rPr>
                <w:rFonts w:ascii="Arial" w:hAnsi="Arial" w:cs="Arial"/>
                <w:b/>
                <w:bCs/>
                <w:sz w:val="20"/>
                <w:szCs w:val="20"/>
              </w:rPr>
              <w:t xml:space="preserve"> en términos del artículo 17 de la Constitución Política de los Estados Unidos Mexicanos. </w:t>
            </w:r>
          </w:p>
          <w:p w14:paraId="0FC393BB" w14:textId="77777777" w:rsidR="006D1EB6" w:rsidRPr="00F97A58" w:rsidRDefault="006D1EB6" w:rsidP="006D1EB6">
            <w:pPr>
              <w:spacing w:line="276" w:lineRule="auto"/>
              <w:ind w:firstLine="708"/>
              <w:jc w:val="both"/>
              <w:rPr>
                <w:rFonts w:ascii="Arial" w:hAnsi="Arial" w:cs="Arial"/>
                <w:sz w:val="20"/>
                <w:szCs w:val="20"/>
              </w:rPr>
            </w:pPr>
          </w:p>
          <w:p w14:paraId="6CA68146" w14:textId="5DF3E896" w:rsidR="00A57908" w:rsidRPr="00F97A58" w:rsidRDefault="006033B0" w:rsidP="006D1EB6">
            <w:pPr>
              <w:spacing w:line="276" w:lineRule="auto"/>
              <w:ind w:firstLine="708"/>
              <w:jc w:val="both"/>
              <w:rPr>
                <w:rFonts w:ascii="Arial" w:hAnsi="Arial" w:cs="Arial"/>
                <w:b/>
                <w:bCs/>
                <w:sz w:val="20"/>
                <w:szCs w:val="20"/>
              </w:rPr>
            </w:pPr>
            <w:r w:rsidRPr="00F97A58">
              <w:rPr>
                <w:rFonts w:ascii="Arial" w:hAnsi="Arial" w:cs="Arial"/>
                <w:b/>
                <w:bCs/>
                <w:sz w:val="20"/>
                <w:szCs w:val="20"/>
              </w:rPr>
              <w:t xml:space="preserve">Ningún juicio de adopción deberá superar un año para su resolución. Dicho plazo </w:t>
            </w:r>
            <w:r w:rsidR="0092395E" w:rsidRPr="00F97A58">
              <w:rPr>
                <w:rFonts w:ascii="Arial" w:hAnsi="Arial" w:cs="Arial"/>
                <w:b/>
                <w:bCs/>
                <w:sz w:val="20"/>
                <w:szCs w:val="20"/>
              </w:rPr>
              <w:t xml:space="preserve">se contará </w:t>
            </w:r>
            <w:r w:rsidRPr="00F97A58">
              <w:rPr>
                <w:rFonts w:ascii="Arial" w:hAnsi="Arial" w:cs="Arial"/>
                <w:b/>
                <w:bCs/>
                <w:sz w:val="20"/>
                <w:szCs w:val="20"/>
              </w:rPr>
              <w:t xml:space="preserve">a partir del inicio del mismo </w:t>
            </w:r>
            <w:r w:rsidR="00A57908" w:rsidRPr="00F97A58">
              <w:rPr>
                <w:rFonts w:ascii="Arial" w:hAnsi="Arial" w:cs="Arial"/>
                <w:b/>
                <w:bCs/>
                <w:sz w:val="20"/>
                <w:szCs w:val="20"/>
              </w:rPr>
              <w:t xml:space="preserve">ante </w:t>
            </w:r>
            <w:r w:rsidRPr="00F97A58">
              <w:rPr>
                <w:rFonts w:ascii="Arial" w:hAnsi="Arial" w:cs="Arial"/>
                <w:b/>
                <w:bCs/>
                <w:sz w:val="20"/>
                <w:szCs w:val="20"/>
              </w:rPr>
              <w:t>el órgano jurisdiccional.</w:t>
            </w:r>
            <w:r w:rsidRPr="00F97A58">
              <w:rPr>
                <w:rFonts w:ascii="Arial" w:hAnsi="Arial" w:cs="Arial"/>
                <w:b/>
                <w:bCs/>
                <w:sz w:val="20"/>
                <w:szCs w:val="20"/>
                <w:u w:val="single"/>
              </w:rPr>
              <w:t xml:space="preserve"> </w:t>
            </w:r>
          </w:p>
          <w:p w14:paraId="4ABA5264" w14:textId="77777777" w:rsidR="00A57908" w:rsidRPr="00F97A58" w:rsidRDefault="00A57908" w:rsidP="00A57908">
            <w:pPr>
              <w:spacing w:line="276" w:lineRule="auto"/>
              <w:ind w:firstLine="708"/>
              <w:jc w:val="both"/>
              <w:rPr>
                <w:rFonts w:ascii="Arial" w:hAnsi="Arial" w:cs="Arial"/>
                <w:sz w:val="20"/>
                <w:szCs w:val="20"/>
              </w:rPr>
            </w:pPr>
          </w:p>
          <w:p w14:paraId="66AC9128" w14:textId="1A904339" w:rsidR="0092395E" w:rsidRPr="00662ECA" w:rsidRDefault="0092395E" w:rsidP="00662ECA">
            <w:pPr>
              <w:spacing w:line="276" w:lineRule="auto"/>
              <w:ind w:firstLine="708"/>
              <w:jc w:val="both"/>
              <w:rPr>
                <w:rFonts w:ascii="Arial" w:hAnsi="Arial" w:cs="Arial"/>
                <w:b/>
                <w:bCs/>
                <w:sz w:val="20"/>
                <w:szCs w:val="20"/>
              </w:rPr>
            </w:pPr>
            <w:r w:rsidRPr="00F97A58">
              <w:rPr>
                <w:rFonts w:ascii="Arial" w:hAnsi="Arial" w:cs="Arial"/>
                <w:b/>
                <w:bCs/>
                <w:sz w:val="20"/>
                <w:szCs w:val="20"/>
              </w:rPr>
              <w:t xml:space="preserve">Cuando la o el juez que conozca del caso advierta que </w:t>
            </w:r>
            <w:r w:rsidR="00841896">
              <w:rPr>
                <w:rFonts w:ascii="Arial" w:hAnsi="Arial" w:cs="Arial"/>
                <w:b/>
                <w:bCs/>
                <w:sz w:val="20"/>
                <w:szCs w:val="20"/>
              </w:rPr>
              <w:t xml:space="preserve">el plazo </w:t>
            </w:r>
            <w:r w:rsidR="00841896" w:rsidRPr="00F97A58">
              <w:rPr>
                <w:rFonts w:ascii="Arial" w:hAnsi="Arial" w:cs="Arial"/>
                <w:b/>
                <w:bCs/>
                <w:sz w:val="20"/>
                <w:szCs w:val="20"/>
              </w:rPr>
              <w:t>previsto en el párrafo anterior</w:t>
            </w:r>
            <w:r w:rsidR="00841896">
              <w:rPr>
                <w:rFonts w:ascii="Arial" w:hAnsi="Arial" w:cs="Arial"/>
                <w:b/>
                <w:bCs/>
                <w:sz w:val="20"/>
                <w:szCs w:val="20"/>
              </w:rPr>
              <w:t xml:space="preserve"> está pronto a cumplirse o </w:t>
            </w:r>
            <w:r w:rsidRPr="00F97A58">
              <w:rPr>
                <w:rFonts w:ascii="Arial" w:hAnsi="Arial" w:cs="Arial"/>
                <w:b/>
                <w:bCs/>
                <w:sz w:val="20"/>
                <w:szCs w:val="20"/>
              </w:rPr>
              <w:t>se ha superado, de oficio, informará a las partes para conocer los motivos o causas que impiden la continuación del juicio, pudiendo dar vista a la representación social en caso de actualizarse responsabilidad profesional. En todo momento se garantizará el derecho de audiencia de las partes</w:t>
            </w:r>
            <w:r w:rsidRPr="00F97A58">
              <w:rPr>
                <w:rFonts w:ascii="Arial" w:hAnsi="Arial" w:cs="Arial"/>
                <w:sz w:val="20"/>
                <w:szCs w:val="20"/>
              </w:rPr>
              <w:t xml:space="preserve">. </w:t>
            </w:r>
          </w:p>
          <w:p w14:paraId="72D3050F" w14:textId="24115351" w:rsidR="0092395E" w:rsidRDefault="00841896" w:rsidP="00A57908">
            <w:pPr>
              <w:spacing w:line="276" w:lineRule="auto"/>
              <w:ind w:firstLine="708"/>
              <w:jc w:val="both"/>
              <w:rPr>
                <w:rFonts w:ascii="Arial" w:hAnsi="Arial" w:cs="Arial"/>
                <w:sz w:val="20"/>
                <w:szCs w:val="20"/>
              </w:rPr>
            </w:pPr>
            <w:r>
              <w:rPr>
                <w:rFonts w:ascii="Arial" w:hAnsi="Arial" w:cs="Arial"/>
                <w:sz w:val="20"/>
                <w:szCs w:val="20"/>
              </w:rPr>
              <w:t xml:space="preserve"> </w:t>
            </w:r>
          </w:p>
          <w:p w14:paraId="67BC2CD4" w14:textId="77777777" w:rsidR="008434C5" w:rsidRDefault="008434C5" w:rsidP="00A57908">
            <w:pPr>
              <w:spacing w:line="276" w:lineRule="auto"/>
              <w:ind w:firstLine="708"/>
              <w:jc w:val="both"/>
              <w:rPr>
                <w:rFonts w:ascii="Arial" w:hAnsi="Arial" w:cs="Arial"/>
                <w:sz w:val="20"/>
                <w:szCs w:val="20"/>
              </w:rPr>
            </w:pPr>
          </w:p>
          <w:p w14:paraId="44F38FC2" w14:textId="77777777" w:rsidR="00B02ABA" w:rsidRPr="00F97A58" w:rsidRDefault="00D85A82" w:rsidP="00D97729">
            <w:pPr>
              <w:spacing w:line="276" w:lineRule="auto"/>
              <w:ind w:firstLine="708"/>
              <w:jc w:val="both"/>
              <w:rPr>
                <w:rFonts w:ascii="Arial" w:eastAsia="Arial" w:hAnsi="Arial" w:cs="Arial"/>
                <w:b/>
                <w:bCs/>
                <w:sz w:val="20"/>
                <w:szCs w:val="20"/>
              </w:rPr>
            </w:pPr>
            <w:r w:rsidRPr="00F97A58">
              <w:rPr>
                <w:rFonts w:ascii="Arial" w:eastAsia="Arial" w:hAnsi="Arial" w:cs="Arial"/>
                <w:b/>
                <w:bCs/>
                <w:sz w:val="20"/>
                <w:szCs w:val="20"/>
              </w:rPr>
              <w:t>Se deroga</w:t>
            </w:r>
          </w:p>
          <w:p w14:paraId="55ABA94C" w14:textId="77777777" w:rsidR="00D85A82" w:rsidRPr="00F97A58" w:rsidRDefault="00D85A82" w:rsidP="00D97729">
            <w:pPr>
              <w:spacing w:line="276" w:lineRule="auto"/>
              <w:ind w:firstLine="708"/>
              <w:jc w:val="both"/>
              <w:rPr>
                <w:rFonts w:ascii="Arial" w:eastAsia="Arial" w:hAnsi="Arial" w:cs="Arial"/>
                <w:b/>
                <w:bCs/>
                <w:sz w:val="20"/>
                <w:szCs w:val="20"/>
              </w:rPr>
            </w:pPr>
          </w:p>
          <w:p w14:paraId="241C3537" w14:textId="77777777" w:rsidR="00D85A82" w:rsidRPr="00F97A58" w:rsidRDefault="00D85A82" w:rsidP="00D97729">
            <w:pPr>
              <w:spacing w:line="276" w:lineRule="auto"/>
              <w:ind w:firstLine="708"/>
              <w:jc w:val="both"/>
              <w:rPr>
                <w:rFonts w:ascii="Arial" w:eastAsia="Arial" w:hAnsi="Arial" w:cs="Arial"/>
                <w:b/>
                <w:bCs/>
                <w:sz w:val="20"/>
                <w:szCs w:val="20"/>
              </w:rPr>
            </w:pPr>
          </w:p>
          <w:p w14:paraId="4A9D6C70" w14:textId="77777777" w:rsidR="00D85A82" w:rsidRPr="00F97A58" w:rsidRDefault="00D85A82" w:rsidP="00D97729">
            <w:pPr>
              <w:spacing w:line="276" w:lineRule="auto"/>
              <w:ind w:firstLine="708"/>
              <w:jc w:val="both"/>
              <w:rPr>
                <w:rFonts w:ascii="Arial" w:eastAsia="Arial" w:hAnsi="Arial" w:cs="Arial"/>
                <w:b/>
                <w:bCs/>
                <w:sz w:val="20"/>
                <w:szCs w:val="20"/>
              </w:rPr>
            </w:pPr>
          </w:p>
          <w:p w14:paraId="4F848DDD" w14:textId="77777777" w:rsidR="00D85A82" w:rsidRPr="00F97A58" w:rsidRDefault="00D85A82" w:rsidP="00D97729">
            <w:pPr>
              <w:spacing w:line="276" w:lineRule="auto"/>
              <w:ind w:firstLine="708"/>
              <w:jc w:val="both"/>
              <w:rPr>
                <w:rFonts w:ascii="Arial" w:eastAsia="Arial" w:hAnsi="Arial" w:cs="Arial"/>
                <w:b/>
                <w:bCs/>
                <w:sz w:val="20"/>
                <w:szCs w:val="20"/>
              </w:rPr>
            </w:pPr>
          </w:p>
          <w:p w14:paraId="2E836B42" w14:textId="2B4331E0" w:rsidR="00D85A82" w:rsidRPr="00F97A58" w:rsidRDefault="00D85A82" w:rsidP="00D97729">
            <w:pPr>
              <w:spacing w:line="276" w:lineRule="auto"/>
              <w:ind w:firstLine="708"/>
              <w:jc w:val="both"/>
              <w:rPr>
                <w:rFonts w:ascii="Arial" w:eastAsia="Arial" w:hAnsi="Arial" w:cs="Arial"/>
                <w:b/>
                <w:bCs/>
                <w:sz w:val="20"/>
                <w:szCs w:val="20"/>
              </w:rPr>
            </w:pPr>
            <w:r w:rsidRPr="00F97A58">
              <w:rPr>
                <w:rFonts w:ascii="Arial" w:eastAsia="Arial" w:hAnsi="Arial" w:cs="Arial"/>
                <w:b/>
                <w:bCs/>
                <w:sz w:val="20"/>
                <w:szCs w:val="20"/>
              </w:rPr>
              <w:t>Se deroga</w:t>
            </w:r>
          </w:p>
        </w:tc>
      </w:tr>
      <w:tr w:rsidR="00DF28B8" w14:paraId="7CD5D8DB" w14:textId="77777777" w:rsidTr="00A01C6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90F0C3" w14:textId="79BAB312" w:rsidR="001A5AA7" w:rsidRPr="00F97A58" w:rsidRDefault="001A5AA7" w:rsidP="001A5AA7">
            <w:pPr>
              <w:jc w:val="both"/>
              <w:rPr>
                <w:rFonts w:ascii="Arial" w:eastAsia="Arial" w:hAnsi="Arial" w:cs="Arial"/>
                <w:bCs/>
                <w:sz w:val="20"/>
                <w:szCs w:val="20"/>
              </w:rPr>
            </w:pP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7936A20D" w14:textId="77777777" w:rsidR="00533080" w:rsidRDefault="00533080" w:rsidP="00533080">
            <w:pPr>
              <w:spacing w:line="276" w:lineRule="auto"/>
              <w:jc w:val="both"/>
              <w:rPr>
                <w:rFonts w:ascii="Arial" w:hAnsi="Arial" w:cs="Arial"/>
                <w:b/>
                <w:bCs/>
                <w:sz w:val="20"/>
                <w:szCs w:val="20"/>
              </w:rPr>
            </w:pPr>
          </w:p>
          <w:p w14:paraId="05E71EFC" w14:textId="6CC644B5" w:rsidR="00533080" w:rsidRDefault="00533080" w:rsidP="00D97729">
            <w:pPr>
              <w:spacing w:line="276" w:lineRule="auto"/>
              <w:ind w:firstLine="708"/>
              <w:jc w:val="both"/>
              <w:rPr>
                <w:rFonts w:ascii="Arial" w:hAnsi="Arial" w:cs="Arial"/>
                <w:b/>
                <w:bCs/>
                <w:sz w:val="20"/>
                <w:szCs w:val="20"/>
              </w:rPr>
            </w:pPr>
            <w:r>
              <w:rPr>
                <w:rFonts w:ascii="Arial" w:hAnsi="Arial" w:cs="Arial"/>
                <w:b/>
                <w:bCs/>
                <w:sz w:val="20"/>
                <w:szCs w:val="20"/>
              </w:rPr>
              <w:t>Evaluación del órgano jurisdiccional</w:t>
            </w:r>
          </w:p>
          <w:p w14:paraId="20D19388" w14:textId="77777777" w:rsidR="00533080" w:rsidRDefault="00533080" w:rsidP="00D97729">
            <w:pPr>
              <w:spacing w:line="276" w:lineRule="auto"/>
              <w:ind w:firstLine="708"/>
              <w:jc w:val="both"/>
              <w:rPr>
                <w:rFonts w:ascii="Arial" w:hAnsi="Arial" w:cs="Arial"/>
                <w:b/>
                <w:bCs/>
                <w:sz w:val="20"/>
                <w:szCs w:val="20"/>
              </w:rPr>
            </w:pPr>
          </w:p>
          <w:p w14:paraId="7E79EC6A" w14:textId="77777777" w:rsidR="00327369" w:rsidRPr="00F97A58" w:rsidRDefault="00D97729" w:rsidP="00327369">
            <w:pPr>
              <w:spacing w:line="276" w:lineRule="auto"/>
              <w:ind w:firstLine="708"/>
              <w:jc w:val="both"/>
              <w:rPr>
                <w:rFonts w:ascii="Arial" w:eastAsia="Arial" w:hAnsi="Arial" w:cs="Arial"/>
                <w:b/>
                <w:bCs/>
                <w:sz w:val="20"/>
                <w:szCs w:val="20"/>
              </w:rPr>
            </w:pPr>
            <w:r w:rsidRPr="00F97A58">
              <w:rPr>
                <w:rFonts w:ascii="Arial" w:hAnsi="Arial" w:cs="Arial"/>
                <w:b/>
                <w:bCs/>
                <w:sz w:val="20"/>
                <w:szCs w:val="20"/>
              </w:rPr>
              <w:t>Artículo 382 bis.</w:t>
            </w:r>
            <w:r w:rsidRPr="00F97A58">
              <w:rPr>
                <w:rFonts w:ascii="Arial" w:hAnsi="Arial" w:cs="Arial"/>
                <w:sz w:val="20"/>
                <w:szCs w:val="20"/>
              </w:rPr>
              <w:t xml:space="preserve"> </w:t>
            </w:r>
            <w:r w:rsidR="00D1219A" w:rsidRPr="00D1219A">
              <w:rPr>
                <w:rFonts w:ascii="Arial" w:hAnsi="Arial" w:cs="Arial"/>
                <w:b/>
                <w:bCs/>
                <w:sz w:val="20"/>
                <w:szCs w:val="20"/>
              </w:rPr>
              <w:t>Cumplidos los plazos, el</w:t>
            </w:r>
            <w:r w:rsidRPr="00F97A58">
              <w:rPr>
                <w:rFonts w:ascii="Arial" w:hAnsi="Arial" w:cs="Arial"/>
                <w:b/>
                <w:bCs/>
                <w:sz w:val="20"/>
                <w:szCs w:val="20"/>
              </w:rPr>
              <w:t xml:space="preserve"> órgano jurisdiccional deberá evaluar el referido dictamen, antes de emitir su resolución sobre la procedencia de la adopción, </w:t>
            </w:r>
            <w:r w:rsidR="00327369" w:rsidRPr="00F97A58">
              <w:rPr>
                <w:rFonts w:ascii="Arial" w:hAnsi="Arial" w:cs="Arial"/>
                <w:b/>
                <w:bCs/>
                <w:sz w:val="20"/>
                <w:szCs w:val="20"/>
              </w:rPr>
              <w:t xml:space="preserve">previa vista </w:t>
            </w:r>
            <w:r w:rsidR="00327369">
              <w:rPr>
                <w:rFonts w:ascii="Arial" w:hAnsi="Arial" w:cs="Arial"/>
                <w:b/>
                <w:bCs/>
                <w:sz w:val="20"/>
                <w:szCs w:val="20"/>
              </w:rPr>
              <w:t xml:space="preserve">que se dé al </w:t>
            </w:r>
            <w:r w:rsidR="00327369" w:rsidRPr="00F97A58">
              <w:rPr>
                <w:rFonts w:ascii="Arial" w:hAnsi="Arial" w:cs="Arial"/>
                <w:b/>
                <w:bCs/>
                <w:sz w:val="20"/>
                <w:szCs w:val="20"/>
              </w:rPr>
              <w:t>Ministerio Público.</w:t>
            </w:r>
          </w:p>
          <w:p w14:paraId="2B637B54" w14:textId="77777777" w:rsidR="00D97729" w:rsidRPr="00F97A58" w:rsidRDefault="00D97729" w:rsidP="00D97729">
            <w:pPr>
              <w:spacing w:line="276" w:lineRule="auto"/>
              <w:ind w:firstLine="708"/>
              <w:jc w:val="both"/>
              <w:rPr>
                <w:rFonts w:ascii="Arial" w:eastAsia="Arial" w:hAnsi="Arial" w:cs="Arial"/>
                <w:b/>
                <w:bCs/>
                <w:sz w:val="20"/>
                <w:szCs w:val="20"/>
              </w:rPr>
            </w:pPr>
          </w:p>
          <w:p w14:paraId="227F1C96" w14:textId="77777777" w:rsidR="00D97729" w:rsidRPr="00F97A58" w:rsidRDefault="00D97729" w:rsidP="00D97729">
            <w:pPr>
              <w:spacing w:line="276" w:lineRule="auto"/>
              <w:ind w:firstLine="708"/>
              <w:jc w:val="both"/>
              <w:rPr>
                <w:rFonts w:ascii="Arial" w:eastAsia="Arial" w:hAnsi="Arial" w:cs="Arial"/>
                <w:b/>
                <w:bCs/>
                <w:sz w:val="20"/>
                <w:szCs w:val="20"/>
              </w:rPr>
            </w:pPr>
            <w:r w:rsidRPr="00F97A58">
              <w:rPr>
                <w:rFonts w:ascii="Arial" w:hAnsi="Arial" w:cs="Arial"/>
                <w:b/>
                <w:bCs/>
                <w:sz w:val="20"/>
                <w:szCs w:val="20"/>
              </w:rPr>
              <w:t>La Procuraduría de Protección de Niñas, Niños y Adolescentes del Estado de Yucatán brindará asesoría, capacitará, evaluará, certificará y llevará un registro de las familias que resulten idóneas para el acogimiento preadoptivo.</w:t>
            </w:r>
          </w:p>
          <w:p w14:paraId="7D7140F4" w14:textId="193BC887" w:rsidR="00DF28B8" w:rsidRPr="00F97A58" w:rsidRDefault="00DF28B8" w:rsidP="0034328E">
            <w:pPr>
              <w:spacing w:line="276" w:lineRule="auto"/>
              <w:jc w:val="both"/>
              <w:rPr>
                <w:rFonts w:ascii="Arial" w:eastAsia="Arial" w:hAnsi="Arial" w:cs="Arial"/>
                <w:bCs/>
                <w:sz w:val="20"/>
                <w:szCs w:val="20"/>
              </w:rPr>
            </w:pPr>
          </w:p>
        </w:tc>
      </w:tr>
    </w:tbl>
    <w:p w14:paraId="589424E5" w14:textId="77777777" w:rsidR="00D07E26" w:rsidRDefault="00D07E26"/>
    <w:p w14:paraId="2A2F2AEF" w14:textId="16ACBB7B" w:rsidR="00D1219A" w:rsidRDefault="00D1219A" w:rsidP="00A57A87">
      <w:pPr>
        <w:spacing w:after="0" w:line="276" w:lineRule="auto"/>
        <w:ind w:firstLine="708"/>
        <w:jc w:val="both"/>
        <w:rPr>
          <w:rFonts w:ascii="Arial" w:eastAsia="Arial" w:hAnsi="Arial" w:cs="Arial"/>
          <w:bCs/>
          <w:sz w:val="24"/>
          <w:szCs w:val="24"/>
        </w:rPr>
      </w:pPr>
      <w:r>
        <w:rPr>
          <w:rFonts w:ascii="Arial" w:eastAsia="Arial" w:hAnsi="Arial" w:cs="Arial"/>
          <w:bCs/>
          <w:sz w:val="24"/>
          <w:szCs w:val="24"/>
        </w:rPr>
        <w:t xml:space="preserve">Como se puede observar, los cambios legislativos propuestos al Código de Familia para el Estado de Yucatán, son congruentes con la </w:t>
      </w:r>
      <w:r w:rsidR="00B45550">
        <w:rPr>
          <w:rFonts w:ascii="Arial" w:eastAsia="Arial" w:hAnsi="Arial" w:cs="Arial"/>
          <w:bCs/>
          <w:sz w:val="24"/>
          <w:szCs w:val="24"/>
        </w:rPr>
        <w:t xml:space="preserve">finalidad de hacer al marco normativo un instrumento eficaz en materia de adopciones, dotándolo de la certeza y seguridad necesaria para que las y los </w:t>
      </w:r>
      <w:r w:rsidR="00746B46">
        <w:rPr>
          <w:rFonts w:ascii="Arial" w:eastAsia="Arial" w:hAnsi="Arial" w:cs="Arial"/>
          <w:bCs/>
          <w:sz w:val="24"/>
          <w:szCs w:val="24"/>
        </w:rPr>
        <w:t xml:space="preserve">titulares de los </w:t>
      </w:r>
      <w:r w:rsidR="00B45550">
        <w:rPr>
          <w:rFonts w:ascii="Arial" w:eastAsia="Arial" w:hAnsi="Arial" w:cs="Arial"/>
          <w:bCs/>
          <w:sz w:val="24"/>
          <w:szCs w:val="24"/>
        </w:rPr>
        <w:t xml:space="preserve">órganos jurisdiccionales puedan llevar cabo los procedimientos de manera regular y en plena observancia a los mandatos constitucionales que permiten maximizar la economía procesal, teniendo en cuenta que se posibilita no solo cumplir con llevar a cabo procesos en los tiempos establecidos, sino que las y los jueces puedan conocer de manera directa </w:t>
      </w:r>
      <w:r w:rsidR="005F78EB">
        <w:rPr>
          <w:rFonts w:ascii="Arial" w:eastAsia="Arial" w:hAnsi="Arial" w:cs="Arial"/>
          <w:bCs/>
          <w:sz w:val="24"/>
          <w:szCs w:val="24"/>
        </w:rPr>
        <w:t xml:space="preserve">las problemáticas que puedan surgir en las partes y resolver en consecuencia para garantizar la continuidad del juicio y respetar el interés superior de la niñez. </w:t>
      </w:r>
    </w:p>
    <w:p w14:paraId="58496929" w14:textId="1354375E" w:rsidR="00B45550" w:rsidRDefault="00B45550" w:rsidP="00A57A87">
      <w:pPr>
        <w:spacing w:after="0" w:line="276" w:lineRule="auto"/>
        <w:ind w:firstLine="708"/>
        <w:jc w:val="both"/>
        <w:rPr>
          <w:rFonts w:ascii="Arial" w:eastAsia="Arial" w:hAnsi="Arial" w:cs="Arial"/>
          <w:bCs/>
          <w:sz w:val="24"/>
          <w:szCs w:val="24"/>
        </w:rPr>
      </w:pPr>
    </w:p>
    <w:p w14:paraId="20DCD316" w14:textId="6DF79C7E" w:rsidR="00B45550" w:rsidRDefault="00B45550" w:rsidP="00A57A87">
      <w:pPr>
        <w:spacing w:after="0" w:line="276" w:lineRule="auto"/>
        <w:ind w:firstLine="708"/>
        <w:jc w:val="both"/>
        <w:rPr>
          <w:rFonts w:ascii="Arial" w:eastAsia="Arial" w:hAnsi="Arial" w:cs="Arial"/>
          <w:bCs/>
          <w:sz w:val="24"/>
          <w:szCs w:val="24"/>
        </w:rPr>
      </w:pPr>
      <w:r>
        <w:rPr>
          <w:rFonts w:ascii="Arial" w:eastAsia="Arial" w:hAnsi="Arial" w:cs="Arial"/>
          <w:bCs/>
          <w:sz w:val="24"/>
          <w:szCs w:val="24"/>
        </w:rPr>
        <w:t xml:space="preserve">De igual manera, la propuesta que se presenta realiza ajustes de redacción y técnica legislativa al numeral citado para hacer más congruente su interrelación con los presupuestos relacionados a las resoluciones del juicio de adopción. </w:t>
      </w:r>
    </w:p>
    <w:p w14:paraId="7B08F3B6" w14:textId="77777777" w:rsidR="00D1219A" w:rsidRDefault="00D1219A" w:rsidP="00A57A87">
      <w:pPr>
        <w:spacing w:after="0" w:line="276" w:lineRule="auto"/>
        <w:ind w:firstLine="708"/>
        <w:jc w:val="both"/>
        <w:rPr>
          <w:rFonts w:ascii="Arial" w:eastAsia="Arial" w:hAnsi="Arial" w:cs="Arial"/>
          <w:bCs/>
          <w:sz w:val="24"/>
          <w:szCs w:val="24"/>
        </w:rPr>
      </w:pPr>
    </w:p>
    <w:p w14:paraId="3863C647" w14:textId="40CF99E6" w:rsidR="00014BD0" w:rsidRDefault="00014BD0" w:rsidP="00014BD0">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Lo anterior, es atendible en términos la siguiente tesis jurisprudencial del rubro: </w:t>
      </w:r>
      <w:r w:rsidRPr="00014BD0">
        <w:rPr>
          <w:rFonts w:ascii="Arial" w:eastAsia="Arial" w:hAnsi="Arial" w:cs="Arial"/>
          <w:b/>
          <w:bCs/>
          <w:sz w:val="24"/>
          <w:szCs w:val="24"/>
        </w:rPr>
        <w:t xml:space="preserve">“INTERÉS SUPERIOR DE LA NIÑEZ. CUANDO SE ADVIERTAN AFECTACIONES A LOS DERECHOS DE LAS NIÑAS, NIÑOS Y ADOLESCENTES, EL TRIBUNAL TIENE LA OBLIGACIÓN DE ESTUDIARLAS A LA LUZ DEL REFERIDO PRINCIPIO, CON INDEPENDENCIA DE QUE TALES </w:t>
      </w:r>
      <w:r w:rsidRPr="00014BD0">
        <w:rPr>
          <w:rFonts w:ascii="Arial" w:eastAsia="Arial" w:hAnsi="Arial" w:cs="Arial"/>
          <w:b/>
          <w:bCs/>
          <w:sz w:val="24"/>
          <w:szCs w:val="24"/>
        </w:rPr>
        <w:lastRenderedPageBreak/>
        <w:t>LESIONES NO HAYAN SIDO MATERIA DE CONTROVERSIA NI LOS MENORES DE EDAD PARTE EN EL JUICIO.”</w:t>
      </w:r>
      <w:r w:rsidRPr="00014BD0">
        <w:rPr>
          <w:rFonts w:ascii="Arial" w:eastAsia="Arial" w:hAnsi="Arial" w:cs="Arial"/>
          <w:sz w:val="24"/>
          <w:szCs w:val="24"/>
        </w:rPr>
        <w:t xml:space="preserve"> </w:t>
      </w:r>
      <w:r>
        <w:rPr>
          <w:rStyle w:val="Refdenotaalpie"/>
          <w:rFonts w:ascii="Arial" w:eastAsia="Arial" w:hAnsi="Arial" w:cs="Arial"/>
          <w:sz w:val="24"/>
          <w:szCs w:val="24"/>
        </w:rPr>
        <w:footnoteReference w:id="1"/>
      </w:r>
    </w:p>
    <w:p w14:paraId="774FD169" w14:textId="77777777" w:rsidR="004A2332" w:rsidRPr="00014BD0" w:rsidRDefault="004A2332" w:rsidP="00014BD0">
      <w:pPr>
        <w:spacing w:after="0" w:line="276" w:lineRule="auto"/>
        <w:ind w:firstLine="708"/>
        <w:jc w:val="both"/>
        <w:rPr>
          <w:rFonts w:ascii="Arial" w:eastAsia="Arial" w:hAnsi="Arial" w:cs="Arial"/>
          <w:sz w:val="24"/>
          <w:szCs w:val="24"/>
        </w:rPr>
      </w:pPr>
    </w:p>
    <w:p w14:paraId="76D6DE1A" w14:textId="77777777" w:rsidR="00014BD0" w:rsidRDefault="00014BD0" w:rsidP="00014BD0">
      <w:pPr>
        <w:spacing w:after="0" w:line="276" w:lineRule="auto"/>
        <w:ind w:firstLine="708"/>
        <w:jc w:val="both"/>
        <w:rPr>
          <w:rFonts w:ascii="Arial" w:eastAsia="Arial" w:hAnsi="Arial" w:cs="Arial"/>
          <w:sz w:val="24"/>
          <w:szCs w:val="24"/>
        </w:rPr>
      </w:pPr>
      <w:r>
        <w:rPr>
          <w:rFonts w:ascii="Arial" w:eastAsia="Arial" w:hAnsi="Arial" w:cs="Arial"/>
          <w:sz w:val="24"/>
          <w:szCs w:val="24"/>
        </w:rPr>
        <w:t>De aprobarse esta reforma, la legislatura de nueva cuenta estaría impulsando acciones congruentes y objetivas para fortalecer la cultura de la adopción en aras de ampliar los lineamientos emanados de la concretización del interés superior de las infancias y adolescencias y evitar cualquier perjuicio a sus derechos de familia.</w:t>
      </w:r>
    </w:p>
    <w:p w14:paraId="05F8F64A" w14:textId="15647E32" w:rsidR="00014BD0" w:rsidRDefault="00014BD0" w:rsidP="009E229B">
      <w:pPr>
        <w:spacing w:after="0" w:line="276" w:lineRule="auto"/>
        <w:ind w:firstLine="708"/>
        <w:jc w:val="both"/>
        <w:rPr>
          <w:rFonts w:ascii="Arial" w:eastAsia="Arial" w:hAnsi="Arial" w:cs="Arial"/>
          <w:sz w:val="24"/>
          <w:szCs w:val="24"/>
        </w:rPr>
      </w:pPr>
    </w:p>
    <w:p w14:paraId="3A272DBF" w14:textId="6F937D44" w:rsidR="00014BD0" w:rsidRDefault="001D4E15" w:rsidP="009E229B">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La finalidad de la reforma es que se cumplan los plazos actualmente previstos, pero que los órganos jurisdiccionales puedan evitar perjuicios y cumplir con </w:t>
      </w:r>
      <w:r w:rsidR="00841896">
        <w:rPr>
          <w:rFonts w:ascii="Arial" w:eastAsia="Arial" w:hAnsi="Arial" w:cs="Arial"/>
          <w:sz w:val="24"/>
          <w:szCs w:val="24"/>
        </w:rPr>
        <w:t xml:space="preserve">el principio de </w:t>
      </w:r>
      <w:r>
        <w:rPr>
          <w:rFonts w:ascii="Arial" w:eastAsia="Arial" w:hAnsi="Arial" w:cs="Arial"/>
          <w:sz w:val="24"/>
          <w:szCs w:val="24"/>
        </w:rPr>
        <w:t xml:space="preserve">exhaustividad </w:t>
      </w:r>
      <w:r w:rsidR="00841896">
        <w:rPr>
          <w:rFonts w:ascii="Arial" w:eastAsia="Arial" w:hAnsi="Arial" w:cs="Arial"/>
          <w:sz w:val="24"/>
          <w:szCs w:val="24"/>
        </w:rPr>
        <w:t xml:space="preserve">al resolver respecto a las adopciones; es decir, que no solo resuelvan antes de un año, sino que puedan resolver evitando dilaciones tomando en cuenta todo aquello que pueda afectar la continuación de un juicio y actuando en consecuencia para evaluar con todos los elementos la pertinencia o no de una adopción. </w:t>
      </w:r>
    </w:p>
    <w:p w14:paraId="46E18638" w14:textId="77777777" w:rsidR="00014BD0" w:rsidRDefault="00014BD0" w:rsidP="009E229B">
      <w:pPr>
        <w:spacing w:after="0" w:line="276" w:lineRule="auto"/>
        <w:ind w:firstLine="708"/>
        <w:jc w:val="both"/>
        <w:rPr>
          <w:rFonts w:ascii="Arial" w:eastAsia="Arial" w:hAnsi="Arial" w:cs="Arial"/>
          <w:sz w:val="24"/>
          <w:szCs w:val="24"/>
        </w:rPr>
      </w:pPr>
    </w:p>
    <w:p w14:paraId="54001A74" w14:textId="7526BC09" w:rsidR="001C3F80" w:rsidRDefault="005042C9" w:rsidP="009E229B">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Por todo lo anterior, y con fundamento en los artículos 35 fracción I, de la Constitución Política Local; 16 y 22 de la Ley de Gobierno del Poder Legislativo, ambas del Estado de Yucatán, someto a consideración de esta Soberanía la presente iniciativa con proyecto de decreto que </w:t>
      </w:r>
      <w:r w:rsidR="00A57A87" w:rsidRPr="00A57A87">
        <w:rPr>
          <w:rFonts w:ascii="Arial" w:eastAsia="Arial" w:hAnsi="Arial" w:cs="Arial"/>
          <w:sz w:val="24"/>
          <w:szCs w:val="24"/>
        </w:rPr>
        <w:t xml:space="preserve">reforma y adiciona </w:t>
      </w:r>
      <w:r w:rsidR="00841896" w:rsidRPr="00841896">
        <w:rPr>
          <w:rFonts w:ascii="Arial" w:eastAsia="Arial" w:hAnsi="Arial" w:cs="Arial"/>
          <w:sz w:val="24"/>
          <w:szCs w:val="24"/>
        </w:rPr>
        <w:t xml:space="preserve">el Código de Familia para el Estado, </w:t>
      </w:r>
      <w:r>
        <w:rPr>
          <w:rFonts w:ascii="Arial" w:eastAsia="Arial" w:hAnsi="Arial" w:cs="Arial"/>
          <w:sz w:val="24"/>
          <w:szCs w:val="24"/>
        </w:rPr>
        <w:t>para queda</w:t>
      </w:r>
      <w:r w:rsidR="00841896">
        <w:rPr>
          <w:rFonts w:ascii="Arial" w:eastAsia="Arial" w:hAnsi="Arial" w:cs="Arial"/>
          <w:sz w:val="24"/>
          <w:szCs w:val="24"/>
        </w:rPr>
        <w:t>r</w:t>
      </w:r>
      <w:r>
        <w:rPr>
          <w:rFonts w:ascii="Arial" w:eastAsia="Arial" w:hAnsi="Arial" w:cs="Arial"/>
          <w:sz w:val="24"/>
          <w:szCs w:val="24"/>
        </w:rPr>
        <w:t xml:space="preserve"> como sigue:</w:t>
      </w:r>
    </w:p>
    <w:p w14:paraId="79F92B79" w14:textId="68DAAB7F" w:rsidR="00170619" w:rsidRPr="00841896" w:rsidRDefault="00170619">
      <w:pPr>
        <w:jc w:val="center"/>
        <w:rPr>
          <w:rFonts w:ascii="Arial" w:eastAsia="Arial" w:hAnsi="Arial" w:cs="Arial"/>
          <w:sz w:val="24"/>
          <w:szCs w:val="24"/>
        </w:rPr>
      </w:pPr>
    </w:p>
    <w:p w14:paraId="27F2155C" w14:textId="468D4665" w:rsidR="00A57A87" w:rsidRDefault="00A57A87">
      <w:pPr>
        <w:jc w:val="center"/>
        <w:rPr>
          <w:rFonts w:ascii="Arial" w:eastAsia="Arial" w:hAnsi="Arial" w:cs="Arial"/>
          <w:b/>
          <w:sz w:val="24"/>
          <w:szCs w:val="24"/>
        </w:rPr>
      </w:pPr>
    </w:p>
    <w:p w14:paraId="24E6656D" w14:textId="35CDC7A3" w:rsidR="00A57A87" w:rsidRDefault="00A57A87">
      <w:pPr>
        <w:jc w:val="center"/>
        <w:rPr>
          <w:rFonts w:ascii="Arial" w:eastAsia="Arial" w:hAnsi="Arial" w:cs="Arial"/>
          <w:b/>
          <w:sz w:val="24"/>
          <w:szCs w:val="24"/>
        </w:rPr>
      </w:pPr>
    </w:p>
    <w:p w14:paraId="3270852B" w14:textId="6A089955" w:rsidR="00A57A87" w:rsidRDefault="00A57A87">
      <w:pPr>
        <w:jc w:val="center"/>
        <w:rPr>
          <w:rFonts w:ascii="Arial" w:eastAsia="Arial" w:hAnsi="Arial" w:cs="Arial"/>
          <w:b/>
          <w:sz w:val="24"/>
          <w:szCs w:val="24"/>
        </w:rPr>
      </w:pPr>
    </w:p>
    <w:p w14:paraId="66EF39A7" w14:textId="77777777" w:rsidR="00184BB5" w:rsidRDefault="00184BB5">
      <w:pPr>
        <w:jc w:val="center"/>
        <w:rPr>
          <w:rFonts w:ascii="Arial" w:eastAsia="Arial" w:hAnsi="Arial" w:cs="Arial"/>
          <w:b/>
          <w:sz w:val="24"/>
          <w:szCs w:val="24"/>
        </w:rPr>
      </w:pPr>
    </w:p>
    <w:p w14:paraId="332E6AAC" w14:textId="16BF2300" w:rsidR="00A57A87" w:rsidRDefault="00A57A87">
      <w:pPr>
        <w:jc w:val="center"/>
        <w:rPr>
          <w:rFonts w:ascii="Arial" w:eastAsia="Arial" w:hAnsi="Arial" w:cs="Arial"/>
          <w:b/>
          <w:sz w:val="24"/>
          <w:szCs w:val="24"/>
        </w:rPr>
      </w:pPr>
    </w:p>
    <w:p w14:paraId="3DAE7AA9" w14:textId="69A4800E" w:rsidR="00A57A87" w:rsidRDefault="00A57A87">
      <w:pPr>
        <w:jc w:val="center"/>
        <w:rPr>
          <w:rFonts w:ascii="Arial" w:eastAsia="Arial" w:hAnsi="Arial" w:cs="Arial"/>
          <w:b/>
          <w:sz w:val="24"/>
          <w:szCs w:val="24"/>
        </w:rPr>
      </w:pPr>
    </w:p>
    <w:p w14:paraId="66D1910B" w14:textId="10B64BC9" w:rsidR="00A57A87" w:rsidRDefault="00A57A87">
      <w:pPr>
        <w:jc w:val="center"/>
        <w:rPr>
          <w:rFonts w:ascii="Arial" w:eastAsia="Arial" w:hAnsi="Arial" w:cs="Arial"/>
          <w:b/>
          <w:sz w:val="24"/>
          <w:szCs w:val="24"/>
        </w:rPr>
      </w:pPr>
    </w:p>
    <w:p w14:paraId="3C860A01" w14:textId="7D3A93BD" w:rsidR="00A57A87" w:rsidRDefault="00A57A87">
      <w:pPr>
        <w:jc w:val="center"/>
        <w:rPr>
          <w:rFonts w:ascii="Arial" w:eastAsia="Arial" w:hAnsi="Arial" w:cs="Arial"/>
          <w:b/>
          <w:sz w:val="24"/>
          <w:szCs w:val="24"/>
        </w:rPr>
      </w:pPr>
    </w:p>
    <w:p w14:paraId="4B42AF86" w14:textId="585476E1" w:rsidR="00A57A87" w:rsidRDefault="00A57A87">
      <w:pPr>
        <w:jc w:val="center"/>
        <w:rPr>
          <w:rFonts w:ascii="Arial" w:eastAsia="Arial" w:hAnsi="Arial" w:cs="Arial"/>
          <w:b/>
          <w:sz w:val="24"/>
          <w:szCs w:val="24"/>
        </w:rPr>
      </w:pPr>
    </w:p>
    <w:p w14:paraId="3B616F5A" w14:textId="23F9B2D4" w:rsidR="00A57A87" w:rsidRDefault="00A57A87">
      <w:pPr>
        <w:jc w:val="center"/>
        <w:rPr>
          <w:rFonts w:ascii="Arial" w:eastAsia="Arial" w:hAnsi="Arial" w:cs="Arial"/>
          <w:b/>
          <w:sz w:val="24"/>
          <w:szCs w:val="24"/>
        </w:rPr>
      </w:pPr>
    </w:p>
    <w:p w14:paraId="5FA662CF" w14:textId="4BD696DE" w:rsidR="001C3F80" w:rsidRDefault="005042C9">
      <w:pPr>
        <w:jc w:val="center"/>
        <w:rPr>
          <w:rFonts w:ascii="Arial" w:eastAsia="Arial" w:hAnsi="Arial" w:cs="Arial"/>
          <w:b/>
          <w:sz w:val="24"/>
          <w:szCs w:val="24"/>
        </w:rPr>
      </w:pPr>
      <w:r>
        <w:rPr>
          <w:rFonts w:ascii="Arial" w:eastAsia="Arial" w:hAnsi="Arial" w:cs="Arial"/>
          <w:b/>
          <w:sz w:val="24"/>
          <w:szCs w:val="24"/>
        </w:rPr>
        <w:lastRenderedPageBreak/>
        <w:t>Decreto.</w:t>
      </w:r>
    </w:p>
    <w:p w14:paraId="0266A0B0" w14:textId="6B4EF6CA" w:rsidR="00A57A87" w:rsidRDefault="00A57A87" w:rsidP="00A57A87">
      <w:pPr>
        <w:jc w:val="both"/>
        <w:rPr>
          <w:rFonts w:ascii="Arial" w:eastAsia="Arial" w:hAnsi="Arial" w:cs="Arial"/>
          <w:b/>
          <w:sz w:val="24"/>
          <w:szCs w:val="24"/>
        </w:rPr>
      </w:pPr>
      <w:r>
        <w:rPr>
          <w:rFonts w:ascii="Arial" w:eastAsia="Arial" w:hAnsi="Arial" w:cs="Arial"/>
          <w:b/>
          <w:sz w:val="24"/>
          <w:szCs w:val="24"/>
        </w:rPr>
        <w:t xml:space="preserve">Por el </w:t>
      </w:r>
      <w:r w:rsidRPr="00A57A87">
        <w:rPr>
          <w:rFonts w:ascii="Arial" w:eastAsia="Arial" w:hAnsi="Arial" w:cs="Arial"/>
          <w:b/>
          <w:sz w:val="24"/>
          <w:szCs w:val="24"/>
        </w:rPr>
        <w:t>que se ref</w:t>
      </w:r>
      <w:r>
        <w:rPr>
          <w:rFonts w:ascii="Arial" w:eastAsia="Arial" w:hAnsi="Arial" w:cs="Arial"/>
          <w:b/>
          <w:sz w:val="24"/>
          <w:szCs w:val="24"/>
        </w:rPr>
        <w:t xml:space="preserve">orma </w:t>
      </w:r>
      <w:r w:rsidR="00533080" w:rsidRPr="00533080">
        <w:rPr>
          <w:rFonts w:ascii="Arial" w:eastAsia="Arial" w:hAnsi="Arial" w:cs="Arial"/>
          <w:b/>
          <w:sz w:val="24"/>
          <w:szCs w:val="24"/>
        </w:rPr>
        <w:t xml:space="preserve">y adiciona el Código de Familia para el Estado de Yucatán en materia de </w:t>
      </w:r>
      <w:r w:rsidR="00533080">
        <w:rPr>
          <w:rFonts w:ascii="Arial" w:eastAsia="Arial" w:hAnsi="Arial" w:cs="Arial"/>
          <w:b/>
          <w:sz w:val="24"/>
          <w:szCs w:val="24"/>
        </w:rPr>
        <w:t xml:space="preserve">certeza de </w:t>
      </w:r>
      <w:r w:rsidR="00533080" w:rsidRPr="00533080">
        <w:rPr>
          <w:rFonts w:ascii="Arial" w:eastAsia="Arial" w:hAnsi="Arial" w:cs="Arial"/>
          <w:b/>
          <w:sz w:val="24"/>
          <w:szCs w:val="24"/>
        </w:rPr>
        <w:t>adopciones</w:t>
      </w:r>
      <w:r w:rsidR="00533080">
        <w:rPr>
          <w:rFonts w:ascii="Arial" w:eastAsia="Arial" w:hAnsi="Arial" w:cs="Arial"/>
          <w:b/>
          <w:sz w:val="24"/>
          <w:szCs w:val="24"/>
        </w:rPr>
        <w:t xml:space="preserve"> en la entidad</w:t>
      </w:r>
      <w:r>
        <w:rPr>
          <w:rFonts w:ascii="Arial" w:eastAsia="Arial" w:hAnsi="Arial" w:cs="Arial"/>
          <w:b/>
          <w:sz w:val="24"/>
          <w:szCs w:val="24"/>
        </w:rPr>
        <w:t>.</w:t>
      </w:r>
    </w:p>
    <w:p w14:paraId="4B97DDE6" w14:textId="77777777" w:rsidR="00A57A87" w:rsidRDefault="00A57A87">
      <w:pPr>
        <w:jc w:val="center"/>
        <w:rPr>
          <w:rFonts w:ascii="Arial" w:eastAsia="Arial" w:hAnsi="Arial" w:cs="Arial"/>
          <w:b/>
          <w:sz w:val="24"/>
          <w:szCs w:val="24"/>
        </w:rPr>
      </w:pPr>
    </w:p>
    <w:p w14:paraId="0D2997B0" w14:textId="181FBB03" w:rsidR="001C3F80" w:rsidRDefault="005042C9" w:rsidP="00826FE1">
      <w:pPr>
        <w:spacing w:line="240" w:lineRule="auto"/>
        <w:jc w:val="both"/>
        <w:rPr>
          <w:rFonts w:ascii="Arial" w:eastAsia="Arial" w:hAnsi="Arial" w:cs="Arial"/>
          <w:b/>
          <w:sz w:val="24"/>
          <w:szCs w:val="24"/>
        </w:rPr>
      </w:pPr>
      <w:r>
        <w:rPr>
          <w:rFonts w:ascii="Arial" w:eastAsia="Arial" w:hAnsi="Arial" w:cs="Arial"/>
          <w:b/>
          <w:sz w:val="24"/>
          <w:szCs w:val="24"/>
        </w:rPr>
        <w:t xml:space="preserve">Artículo </w:t>
      </w:r>
      <w:r w:rsidR="00533080">
        <w:rPr>
          <w:rFonts w:ascii="Arial" w:eastAsia="Arial" w:hAnsi="Arial" w:cs="Arial"/>
          <w:b/>
          <w:sz w:val="24"/>
          <w:szCs w:val="24"/>
        </w:rPr>
        <w:t>único</w:t>
      </w:r>
      <w:r w:rsidR="00170619">
        <w:rPr>
          <w:rFonts w:ascii="Arial" w:eastAsia="Arial" w:hAnsi="Arial" w:cs="Arial"/>
          <w:b/>
          <w:sz w:val="24"/>
          <w:szCs w:val="24"/>
        </w:rPr>
        <w:t>. -</w:t>
      </w:r>
      <w:r>
        <w:rPr>
          <w:rFonts w:ascii="Arial" w:eastAsia="Arial" w:hAnsi="Arial" w:cs="Arial"/>
          <w:b/>
          <w:sz w:val="24"/>
          <w:szCs w:val="24"/>
        </w:rPr>
        <w:t xml:space="preserve"> </w:t>
      </w:r>
      <w:r w:rsidR="00170619" w:rsidRPr="006D7E28">
        <w:rPr>
          <w:rFonts w:ascii="Arial" w:eastAsia="Arial" w:hAnsi="Arial" w:cs="Arial"/>
          <w:b/>
          <w:sz w:val="24"/>
          <w:szCs w:val="24"/>
        </w:rPr>
        <w:t xml:space="preserve">Se </w:t>
      </w:r>
      <w:r w:rsidR="006D7E28" w:rsidRPr="006D7E28">
        <w:rPr>
          <w:rFonts w:ascii="Arial" w:eastAsia="Arial" w:hAnsi="Arial" w:cs="Arial"/>
          <w:b/>
          <w:sz w:val="24"/>
          <w:szCs w:val="24"/>
        </w:rPr>
        <w:t>reforma</w:t>
      </w:r>
      <w:r w:rsidR="00533080">
        <w:rPr>
          <w:rFonts w:ascii="Arial" w:eastAsia="Arial" w:hAnsi="Arial" w:cs="Arial"/>
          <w:b/>
          <w:sz w:val="24"/>
          <w:szCs w:val="24"/>
        </w:rPr>
        <w:t xml:space="preserve"> el artículo 382 y se crea el artículo 382 bis, ambos del </w:t>
      </w:r>
      <w:r w:rsidR="00533080" w:rsidRPr="00533080">
        <w:rPr>
          <w:rFonts w:ascii="Arial" w:eastAsia="Arial" w:hAnsi="Arial" w:cs="Arial"/>
          <w:b/>
          <w:sz w:val="24"/>
          <w:szCs w:val="24"/>
        </w:rPr>
        <w:t>Código de Familia para el Estado de Yucatán</w:t>
      </w:r>
      <w:r w:rsidR="006D7E28" w:rsidRPr="006D7E28">
        <w:rPr>
          <w:rFonts w:ascii="Arial" w:eastAsia="Arial" w:hAnsi="Arial" w:cs="Arial"/>
          <w:b/>
          <w:sz w:val="24"/>
          <w:szCs w:val="24"/>
        </w:rPr>
        <w:t xml:space="preserve">, </w:t>
      </w:r>
      <w:r w:rsidRPr="006D7E28">
        <w:rPr>
          <w:rFonts w:ascii="Arial" w:eastAsia="Arial" w:hAnsi="Arial" w:cs="Arial"/>
          <w:b/>
          <w:sz w:val="24"/>
          <w:szCs w:val="24"/>
        </w:rPr>
        <w:t>para quedar como sigue:</w:t>
      </w:r>
    </w:p>
    <w:p w14:paraId="56177FEA" w14:textId="5E9305FA" w:rsidR="00533080" w:rsidRDefault="00533080" w:rsidP="00826FE1">
      <w:pPr>
        <w:spacing w:line="240" w:lineRule="auto"/>
        <w:jc w:val="both"/>
        <w:rPr>
          <w:rFonts w:ascii="Arial" w:eastAsia="Arial" w:hAnsi="Arial" w:cs="Arial"/>
          <w:b/>
          <w:sz w:val="24"/>
          <w:szCs w:val="24"/>
        </w:rPr>
      </w:pPr>
    </w:p>
    <w:p w14:paraId="6D9CE7A0" w14:textId="77777777" w:rsidR="00533080" w:rsidRPr="00F97A58" w:rsidRDefault="00533080" w:rsidP="00533080">
      <w:pPr>
        <w:spacing w:after="0" w:line="276" w:lineRule="auto"/>
        <w:ind w:firstLine="708"/>
        <w:jc w:val="both"/>
        <w:rPr>
          <w:rFonts w:ascii="Arial" w:hAnsi="Arial" w:cs="Arial"/>
          <w:b/>
          <w:bCs/>
          <w:sz w:val="20"/>
          <w:szCs w:val="20"/>
        </w:rPr>
      </w:pPr>
      <w:r w:rsidRPr="00F97A58">
        <w:rPr>
          <w:rFonts w:ascii="Arial" w:hAnsi="Arial" w:cs="Arial"/>
          <w:b/>
          <w:bCs/>
          <w:sz w:val="20"/>
          <w:szCs w:val="20"/>
        </w:rPr>
        <w:t xml:space="preserve">Requisitos para la adopción </w:t>
      </w:r>
    </w:p>
    <w:p w14:paraId="376EC7A8" w14:textId="77777777" w:rsidR="00533080" w:rsidRPr="00F97A58" w:rsidRDefault="00533080" w:rsidP="00533080">
      <w:pPr>
        <w:spacing w:after="0" w:line="276" w:lineRule="auto"/>
        <w:ind w:firstLine="708"/>
        <w:jc w:val="both"/>
        <w:rPr>
          <w:rFonts w:ascii="Arial" w:hAnsi="Arial" w:cs="Arial"/>
          <w:sz w:val="20"/>
          <w:szCs w:val="20"/>
        </w:rPr>
      </w:pPr>
    </w:p>
    <w:p w14:paraId="2FEE4C7A" w14:textId="77777777" w:rsidR="00533080" w:rsidRPr="00F97A58" w:rsidRDefault="00533080" w:rsidP="00533080">
      <w:pPr>
        <w:spacing w:after="0" w:line="276" w:lineRule="auto"/>
        <w:ind w:firstLine="708"/>
        <w:jc w:val="both"/>
        <w:rPr>
          <w:rFonts w:ascii="Arial" w:hAnsi="Arial" w:cs="Arial"/>
          <w:sz w:val="20"/>
          <w:szCs w:val="20"/>
        </w:rPr>
      </w:pPr>
      <w:r w:rsidRPr="00F97A58">
        <w:rPr>
          <w:rFonts w:ascii="Arial" w:hAnsi="Arial" w:cs="Arial"/>
          <w:b/>
          <w:bCs/>
          <w:sz w:val="20"/>
          <w:szCs w:val="20"/>
        </w:rPr>
        <w:t>Artículo 382</w:t>
      </w:r>
      <w:r w:rsidRPr="00F97A58">
        <w:rPr>
          <w:rFonts w:ascii="Arial" w:hAnsi="Arial" w:cs="Arial"/>
          <w:sz w:val="20"/>
          <w:szCs w:val="20"/>
        </w:rPr>
        <w:t>. …</w:t>
      </w:r>
    </w:p>
    <w:p w14:paraId="63F8B2FE" w14:textId="77777777" w:rsidR="00533080" w:rsidRPr="00F97A58" w:rsidRDefault="00533080" w:rsidP="00533080">
      <w:pPr>
        <w:spacing w:line="276" w:lineRule="auto"/>
        <w:ind w:firstLine="708"/>
        <w:jc w:val="both"/>
        <w:rPr>
          <w:rFonts w:ascii="Arial" w:hAnsi="Arial" w:cs="Arial"/>
          <w:sz w:val="20"/>
          <w:szCs w:val="20"/>
        </w:rPr>
      </w:pPr>
    </w:p>
    <w:p w14:paraId="5AF94C30" w14:textId="77777777" w:rsidR="00533080" w:rsidRPr="00F97A58" w:rsidRDefault="00533080" w:rsidP="00533080">
      <w:pPr>
        <w:spacing w:line="276" w:lineRule="auto"/>
        <w:ind w:firstLine="708"/>
        <w:jc w:val="both"/>
        <w:rPr>
          <w:rFonts w:ascii="Arial" w:hAnsi="Arial" w:cs="Arial"/>
          <w:sz w:val="20"/>
          <w:szCs w:val="20"/>
        </w:rPr>
      </w:pPr>
      <w:r w:rsidRPr="00F97A58">
        <w:rPr>
          <w:rFonts w:ascii="Arial" w:hAnsi="Arial" w:cs="Arial"/>
          <w:sz w:val="20"/>
          <w:szCs w:val="20"/>
        </w:rPr>
        <w:t xml:space="preserve">I. a la V. … </w:t>
      </w:r>
    </w:p>
    <w:p w14:paraId="28ECB344" w14:textId="77777777" w:rsidR="00533080" w:rsidRPr="00F97A58" w:rsidRDefault="00533080" w:rsidP="00533080">
      <w:pPr>
        <w:spacing w:after="0" w:line="276" w:lineRule="auto"/>
        <w:ind w:firstLine="708"/>
        <w:jc w:val="both"/>
        <w:rPr>
          <w:rFonts w:ascii="Arial" w:hAnsi="Arial" w:cs="Arial"/>
          <w:sz w:val="20"/>
          <w:szCs w:val="20"/>
        </w:rPr>
      </w:pPr>
    </w:p>
    <w:p w14:paraId="0D455419" w14:textId="77777777" w:rsidR="00533080" w:rsidRPr="00F97A58" w:rsidRDefault="00533080" w:rsidP="00533080">
      <w:pPr>
        <w:spacing w:after="0" w:line="276" w:lineRule="auto"/>
        <w:ind w:firstLine="708"/>
        <w:jc w:val="both"/>
        <w:rPr>
          <w:rFonts w:ascii="Arial" w:hAnsi="Arial" w:cs="Arial"/>
          <w:b/>
          <w:bCs/>
          <w:sz w:val="20"/>
          <w:szCs w:val="20"/>
        </w:rPr>
      </w:pPr>
      <w:r w:rsidRPr="00F97A58">
        <w:rPr>
          <w:rFonts w:ascii="Arial" w:hAnsi="Arial" w:cs="Arial"/>
          <w:sz w:val="20"/>
          <w:szCs w:val="20"/>
        </w:rPr>
        <w:t xml:space="preserve">La Procuraduría de Protección de Niñas, Niños y Adolescentes del Estado de Yucatán debe vigilar las condiciones y desarrollo de la adopción y dictaminar sobre el cumplimiento de los requisitos establecidos en este artículo, de conformidad con lo establecido </w:t>
      </w:r>
      <w:r w:rsidRPr="00F97A58">
        <w:rPr>
          <w:rFonts w:ascii="Arial" w:hAnsi="Arial" w:cs="Arial"/>
          <w:b/>
          <w:bCs/>
          <w:sz w:val="20"/>
          <w:szCs w:val="20"/>
        </w:rPr>
        <w:t xml:space="preserve">en la ley procedimental en la materia. </w:t>
      </w:r>
    </w:p>
    <w:p w14:paraId="199B74EA" w14:textId="77777777" w:rsidR="00533080" w:rsidRPr="00F97A58" w:rsidRDefault="00533080" w:rsidP="00533080">
      <w:pPr>
        <w:spacing w:after="0" w:line="276" w:lineRule="auto"/>
        <w:ind w:firstLine="708"/>
        <w:jc w:val="both"/>
        <w:rPr>
          <w:rFonts w:ascii="Arial" w:hAnsi="Arial" w:cs="Arial"/>
          <w:sz w:val="20"/>
          <w:szCs w:val="20"/>
        </w:rPr>
      </w:pPr>
      <w:r w:rsidRPr="00F97A58">
        <w:rPr>
          <w:rFonts w:ascii="Arial" w:hAnsi="Arial" w:cs="Arial"/>
          <w:sz w:val="20"/>
          <w:szCs w:val="20"/>
        </w:rPr>
        <w:t>…</w:t>
      </w:r>
    </w:p>
    <w:p w14:paraId="7BE10208" w14:textId="77777777" w:rsidR="00533080" w:rsidRPr="00F97A58" w:rsidRDefault="00533080" w:rsidP="00533080">
      <w:pPr>
        <w:spacing w:line="276" w:lineRule="auto"/>
        <w:ind w:firstLine="708"/>
        <w:jc w:val="both"/>
        <w:rPr>
          <w:rFonts w:ascii="Arial" w:hAnsi="Arial" w:cs="Arial"/>
          <w:sz w:val="20"/>
          <w:szCs w:val="20"/>
        </w:rPr>
      </w:pPr>
    </w:p>
    <w:p w14:paraId="101310BE" w14:textId="77777777" w:rsidR="00533080" w:rsidRPr="00F97A58" w:rsidRDefault="00533080" w:rsidP="00533080">
      <w:pPr>
        <w:spacing w:line="276" w:lineRule="auto"/>
        <w:ind w:firstLine="708"/>
        <w:jc w:val="both"/>
        <w:rPr>
          <w:rFonts w:ascii="Arial" w:hAnsi="Arial" w:cs="Arial"/>
          <w:b/>
          <w:bCs/>
          <w:sz w:val="20"/>
          <w:szCs w:val="20"/>
        </w:rPr>
      </w:pPr>
      <w:r w:rsidRPr="00F97A58">
        <w:rPr>
          <w:rFonts w:ascii="Arial" w:hAnsi="Arial" w:cs="Arial"/>
          <w:b/>
          <w:bCs/>
          <w:sz w:val="20"/>
          <w:szCs w:val="20"/>
        </w:rPr>
        <w:t>Las probanzas presentadas</w:t>
      </w:r>
      <w:r w:rsidRPr="00F97A58">
        <w:rPr>
          <w:rFonts w:ascii="Arial" w:hAnsi="Arial" w:cs="Arial"/>
          <w:sz w:val="20"/>
          <w:szCs w:val="20"/>
        </w:rPr>
        <w:t xml:space="preserve">, </w:t>
      </w:r>
      <w:r w:rsidRPr="00F97A58">
        <w:rPr>
          <w:rFonts w:ascii="Arial" w:hAnsi="Arial" w:cs="Arial"/>
          <w:b/>
          <w:bCs/>
          <w:sz w:val="20"/>
          <w:szCs w:val="20"/>
        </w:rPr>
        <w:t>avaladas y certificadas</w:t>
      </w:r>
      <w:r w:rsidRPr="00F97A58">
        <w:rPr>
          <w:rFonts w:ascii="Arial" w:hAnsi="Arial" w:cs="Arial"/>
          <w:sz w:val="20"/>
          <w:szCs w:val="20"/>
        </w:rPr>
        <w:t xml:space="preserve"> por la Procuraduría, </w:t>
      </w:r>
      <w:r w:rsidRPr="00F97A58">
        <w:rPr>
          <w:rFonts w:ascii="Arial" w:hAnsi="Arial" w:cs="Arial"/>
          <w:b/>
          <w:bCs/>
          <w:sz w:val="20"/>
          <w:szCs w:val="20"/>
        </w:rPr>
        <w:t>tendrán suficiencia y validez</w:t>
      </w:r>
      <w:r w:rsidRPr="00F97A58">
        <w:rPr>
          <w:rFonts w:ascii="Arial" w:hAnsi="Arial" w:cs="Arial"/>
          <w:sz w:val="20"/>
          <w:szCs w:val="20"/>
        </w:rPr>
        <w:t xml:space="preserve"> </w:t>
      </w:r>
      <w:r w:rsidRPr="00F97A58">
        <w:rPr>
          <w:rFonts w:ascii="Arial" w:hAnsi="Arial" w:cs="Arial"/>
          <w:b/>
          <w:bCs/>
          <w:sz w:val="20"/>
          <w:szCs w:val="20"/>
        </w:rPr>
        <w:t xml:space="preserve">plena. </w:t>
      </w:r>
    </w:p>
    <w:p w14:paraId="3B1EE13C" w14:textId="77777777" w:rsidR="00533080" w:rsidRPr="00F97A58" w:rsidRDefault="00533080" w:rsidP="00533080">
      <w:pPr>
        <w:spacing w:line="276" w:lineRule="auto"/>
        <w:ind w:firstLine="708"/>
        <w:jc w:val="both"/>
        <w:rPr>
          <w:rFonts w:ascii="Arial" w:hAnsi="Arial" w:cs="Arial"/>
          <w:b/>
          <w:bCs/>
          <w:sz w:val="20"/>
          <w:szCs w:val="20"/>
        </w:rPr>
      </w:pPr>
      <w:r w:rsidRPr="00F97A58">
        <w:rPr>
          <w:rFonts w:ascii="Arial" w:hAnsi="Arial" w:cs="Arial"/>
          <w:b/>
          <w:bCs/>
          <w:sz w:val="20"/>
          <w:szCs w:val="20"/>
        </w:rPr>
        <w:t xml:space="preserve">El órgano jurisdiccional, las considerará como actuaciones solventadas y no las mandará a realizar nuevamente, atendiendo al principio de la solución del conflicto en términos del artículo 17 de la Constitución Política de los Estados Unidos Mexicanos. </w:t>
      </w:r>
    </w:p>
    <w:p w14:paraId="48372D6B" w14:textId="492F7293" w:rsidR="00533080" w:rsidRPr="00F97A58" w:rsidRDefault="00533080" w:rsidP="00533080">
      <w:pPr>
        <w:spacing w:after="0" w:line="276" w:lineRule="auto"/>
        <w:ind w:firstLine="708"/>
        <w:jc w:val="both"/>
        <w:rPr>
          <w:rFonts w:ascii="Arial" w:hAnsi="Arial" w:cs="Arial"/>
          <w:b/>
          <w:bCs/>
          <w:sz w:val="20"/>
          <w:szCs w:val="20"/>
        </w:rPr>
      </w:pPr>
      <w:r w:rsidRPr="00F97A58">
        <w:rPr>
          <w:rFonts w:ascii="Arial" w:hAnsi="Arial" w:cs="Arial"/>
          <w:b/>
          <w:bCs/>
          <w:sz w:val="20"/>
          <w:szCs w:val="20"/>
        </w:rPr>
        <w:t>Ningún juicio de adopción deberá superar un año para su resolución. Dicho plazo se contará a partir del inicio del mismo ante el órgano jurisdiccional.</w:t>
      </w:r>
      <w:r w:rsidRPr="00F97A58">
        <w:rPr>
          <w:rFonts w:ascii="Arial" w:hAnsi="Arial" w:cs="Arial"/>
          <w:b/>
          <w:bCs/>
          <w:sz w:val="20"/>
          <w:szCs w:val="20"/>
          <w:u w:val="single"/>
        </w:rPr>
        <w:t xml:space="preserve"> </w:t>
      </w:r>
    </w:p>
    <w:p w14:paraId="07D641B5" w14:textId="77777777" w:rsidR="00533080" w:rsidRPr="00F97A58" w:rsidRDefault="00533080" w:rsidP="00533080">
      <w:pPr>
        <w:spacing w:after="0" w:line="276" w:lineRule="auto"/>
        <w:ind w:firstLine="708"/>
        <w:jc w:val="both"/>
        <w:rPr>
          <w:rFonts w:ascii="Arial" w:hAnsi="Arial" w:cs="Arial"/>
          <w:sz w:val="20"/>
          <w:szCs w:val="20"/>
        </w:rPr>
      </w:pPr>
    </w:p>
    <w:p w14:paraId="41A37C71" w14:textId="77777777" w:rsidR="00533080" w:rsidRPr="00662ECA" w:rsidRDefault="00533080" w:rsidP="00533080">
      <w:pPr>
        <w:spacing w:line="276" w:lineRule="auto"/>
        <w:ind w:firstLine="708"/>
        <w:jc w:val="both"/>
        <w:rPr>
          <w:rFonts w:ascii="Arial" w:hAnsi="Arial" w:cs="Arial"/>
          <w:b/>
          <w:bCs/>
          <w:sz w:val="20"/>
          <w:szCs w:val="20"/>
        </w:rPr>
      </w:pPr>
      <w:r w:rsidRPr="00F97A58">
        <w:rPr>
          <w:rFonts w:ascii="Arial" w:hAnsi="Arial" w:cs="Arial"/>
          <w:b/>
          <w:bCs/>
          <w:sz w:val="20"/>
          <w:szCs w:val="20"/>
        </w:rPr>
        <w:t xml:space="preserve">Cuando la o el juez que conozca del caso advierta que </w:t>
      </w:r>
      <w:r>
        <w:rPr>
          <w:rFonts w:ascii="Arial" w:hAnsi="Arial" w:cs="Arial"/>
          <w:b/>
          <w:bCs/>
          <w:sz w:val="20"/>
          <w:szCs w:val="20"/>
        </w:rPr>
        <w:t xml:space="preserve">el plazo </w:t>
      </w:r>
      <w:r w:rsidRPr="00F97A58">
        <w:rPr>
          <w:rFonts w:ascii="Arial" w:hAnsi="Arial" w:cs="Arial"/>
          <w:b/>
          <w:bCs/>
          <w:sz w:val="20"/>
          <w:szCs w:val="20"/>
        </w:rPr>
        <w:t>previsto en el párrafo anterior</w:t>
      </w:r>
      <w:r>
        <w:rPr>
          <w:rFonts w:ascii="Arial" w:hAnsi="Arial" w:cs="Arial"/>
          <w:b/>
          <w:bCs/>
          <w:sz w:val="20"/>
          <w:szCs w:val="20"/>
        </w:rPr>
        <w:t xml:space="preserve"> está pronto a cumplirse o </w:t>
      </w:r>
      <w:r w:rsidRPr="00F97A58">
        <w:rPr>
          <w:rFonts w:ascii="Arial" w:hAnsi="Arial" w:cs="Arial"/>
          <w:b/>
          <w:bCs/>
          <w:sz w:val="20"/>
          <w:szCs w:val="20"/>
        </w:rPr>
        <w:t>se ha superado, de oficio, informará a las partes para conocer los motivos o causas que impiden la continuación del juicio, pudiendo dar vista a la representación social en caso de actualizarse responsabilidad profesional. En todo momento se garantizará el derecho de audiencia de las partes</w:t>
      </w:r>
      <w:r w:rsidRPr="00F97A58">
        <w:rPr>
          <w:rFonts w:ascii="Arial" w:hAnsi="Arial" w:cs="Arial"/>
          <w:sz w:val="20"/>
          <w:szCs w:val="20"/>
        </w:rPr>
        <w:t xml:space="preserve">. </w:t>
      </w:r>
    </w:p>
    <w:p w14:paraId="37E9E407" w14:textId="77777777" w:rsidR="00533080" w:rsidRDefault="00533080" w:rsidP="00533080">
      <w:pPr>
        <w:spacing w:line="276" w:lineRule="auto"/>
        <w:ind w:firstLine="708"/>
        <w:jc w:val="both"/>
        <w:rPr>
          <w:rFonts w:ascii="Arial" w:hAnsi="Arial" w:cs="Arial"/>
          <w:sz w:val="20"/>
          <w:szCs w:val="20"/>
        </w:rPr>
      </w:pPr>
      <w:r>
        <w:rPr>
          <w:rFonts w:ascii="Arial" w:hAnsi="Arial" w:cs="Arial"/>
          <w:sz w:val="20"/>
          <w:szCs w:val="20"/>
        </w:rPr>
        <w:t xml:space="preserve"> </w:t>
      </w:r>
    </w:p>
    <w:p w14:paraId="22DDA661" w14:textId="77777777" w:rsidR="00533080" w:rsidRPr="00F97A58" w:rsidRDefault="00533080" w:rsidP="00533080">
      <w:pPr>
        <w:spacing w:line="276" w:lineRule="auto"/>
        <w:jc w:val="both"/>
        <w:rPr>
          <w:rFonts w:ascii="Arial" w:eastAsia="Arial" w:hAnsi="Arial" w:cs="Arial"/>
          <w:b/>
          <w:bCs/>
          <w:sz w:val="20"/>
          <w:szCs w:val="20"/>
        </w:rPr>
      </w:pPr>
      <w:r w:rsidRPr="00F97A58">
        <w:rPr>
          <w:rFonts w:ascii="Arial" w:eastAsia="Arial" w:hAnsi="Arial" w:cs="Arial"/>
          <w:b/>
          <w:bCs/>
          <w:sz w:val="20"/>
          <w:szCs w:val="20"/>
        </w:rPr>
        <w:t>Se deroga</w:t>
      </w:r>
    </w:p>
    <w:p w14:paraId="2C4495CE" w14:textId="77777777" w:rsidR="00533080" w:rsidRPr="00F97A58" w:rsidRDefault="00533080" w:rsidP="00533080">
      <w:pPr>
        <w:spacing w:line="276" w:lineRule="auto"/>
        <w:ind w:firstLine="708"/>
        <w:jc w:val="both"/>
        <w:rPr>
          <w:rFonts w:ascii="Arial" w:eastAsia="Arial" w:hAnsi="Arial" w:cs="Arial"/>
          <w:b/>
          <w:bCs/>
          <w:sz w:val="20"/>
          <w:szCs w:val="20"/>
        </w:rPr>
      </w:pPr>
    </w:p>
    <w:p w14:paraId="49593D15" w14:textId="0775B1B7" w:rsidR="00533080" w:rsidRDefault="00533080" w:rsidP="00533080">
      <w:pPr>
        <w:spacing w:line="240" w:lineRule="auto"/>
        <w:jc w:val="both"/>
        <w:rPr>
          <w:rFonts w:ascii="Arial" w:eastAsia="Arial" w:hAnsi="Arial" w:cs="Arial"/>
          <w:b/>
          <w:sz w:val="24"/>
          <w:szCs w:val="24"/>
        </w:rPr>
      </w:pPr>
      <w:r w:rsidRPr="00F97A58">
        <w:rPr>
          <w:rFonts w:ascii="Arial" w:eastAsia="Arial" w:hAnsi="Arial" w:cs="Arial"/>
          <w:b/>
          <w:bCs/>
          <w:sz w:val="20"/>
          <w:szCs w:val="20"/>
        </w:rPr>
        <w:t>Se deroga</w:t>
      </w:r>
    </w:p>
    <w:p w14:paraId="4D6C238C" w14:textId="7D9A592F" w:rsidR="00533080" w:rsidRDefault="00533080" w:rsidP="00826FE1">
      <w:pPr>
        <w:spacing w:line="240" w:lineRule="auto"/>
        <w:jc w:val="both"/>
        <w:rPr>
          <w:rFonts w:ascii="Arial" w:eastAsia="Arial" w:hAnsi="Arial" w:cs="Arial"/>
          <w:b/>
          <w:sz w:val="24"/>
          <w:szCs w:val="24"/>
        </w:rPr>
      </w:pPr>
    </w:p>
    <w:p w14:paraId="255C6333" w14:textId="77777777" w:rsidR="00533080" w:rsidRDefault="00533080" w:rsidP="00826FE1">
      <w:pPr>
        <w:spacing w:line="240" w:lineRule="auto"/>
        <w:jc w:val="both"/>
        <w:rPr>
          <w:rFonts w:ascii="Arial" w:eastAsia="Arial" w:hAnsi="Arial" w:cs="Arial"/>
          <w:b/>
          <w:sz w:val="24"/>
          <w:szCs w:val="24"/>
        </w:rPr>
      </w:pPr>
    </w:p>
    <w:p w14:paraId="174CD9E8" w14:textId="77777777" w:rsidR="00533080" w:rsidRDefault="00533080" w:rsidP="00533080">
      <w:pPr>
        <w:spacing w:line="276" w:lineRule="auto"/>
        <w:ind w:firstLine="708"/>
        <w:jc w:val="both"/>
        <w:rPr>
          <w:rFonts w:ascii="Arial" w:hAnsi="Arial" w:cs="Arial"/>
          <w:b/>
          <w:bCs/>
          <w:sz w:val="20"/>
          <w:szCs w:val="20"/>
        </w:rPr>
      </w:pPr>
      <w:r>
        <w:rPr>
          <w:rFonts w:ascii="Arial" w:hAnsi="Arial" w:cs="Arial"/>
          <w:b/>
          <w:bCs/>
          <w:sz w:val="20"/>
          <w:szCs w:val="20"/>
        </w:rPr>
        <w:lastRenderedPageBreak/>
        <w:t>Evaluación del órgano jurisdiccional</w:t>
      </w:r>
    </w:p>
    <w:p w14:paraId="76B73379" w14:textId="51132942" w:rsidR="00533080" w:rsidRPr="00F97A58" w:rsidRDefault="00533080" w:rsidP="00533080">
      <w:pPr>
        <w:spacing w:after="0" w:line="276" w:lineRule="auto"/>
        <w:ind w:firstLine="708"/>
        <w:jc w:val="both"/>
        <w:rPr>
          <w:rFonts w:ascii="Arial" w:eastAsia="Arial" w:hAnsi="Arial" w:cs="Arial"/>
          <w:b/>
          <w:bCs/>
          <w:sz w:val="20"/>
          <w:szCs w:val="20"/>
        </w:rPr>
      </w:pPr>
      <w:r w:rsidRPr="00F97A58">
        <w:rPr>
          <w:rFonts w:ascii="Arial" w:hAnsi="Arial" w:cs="Arial"/>
          <w:b/>
          <w:bCs/>
          <w:sz w:val="20"/>
          <w:szCs w:val="20"/>
        </w:rPr>
        <w:t>Artículo 382 bis.</w:t>
      </w:r>
      <w:r w:rsidRPr="00F97A58">
        <w:rPr>
          <w:rFonts w:ascii="Arial" w:hAnsi="Arial" w:cs="Arial"/>
          <w:sz w:val="20"/>
          <w:szCs w:val="20"/>
        </w:rPr>
        <w:t xml:space="preserve"> </w:t>
      </w:r>
      <w:r w:rsidRPr="00D1219A">
        <w:rPr>
          <w:rFonts w:ascii="Arial" w:hAnsi="Arial" w:cs="Arial"/>
          <w:b/>
          <w:bCs/>
          <w:sz w:val="20"/>
          <w:szCs w:val="20"/>
        </w:rPr>
        <w:t>Cumplidos los plazos, el</w:t>
      </w:r>
      <w:r w:rsidRPr="00F97A58">
        <w:rPr>
          <w:rFonts w:ascii="Arial" w:hAnsi="Arial" w:cs="Arial"/>
          <w:b/>
          <w:bCs/>
          <w:sz w:val="20"/>
          <w:szCs w:val="20"/>
        </w:rPr>
        <w:t xml:space="preserve"> órgano jurisdiccional deberá evaluar el referido dictamen, antes de emitir su resolución sobre la procedencia de la adopción, previa vista </w:t>
      </w:r>
      <w:r w:rsidR="00327369">
        <w:rPr>
          <w:rFonts w:ascii="Arial" w:hAnsi="Arial" w:cs="Arial"/>
          <w:b/>
          <w:bCs/>
          <w:sz w:val="20"/>
          <w:szCs w:val="20"/>
        </w:rPr>
        <w:t xml:space="preserve">que se dé al </w:t>
      </w:r>
      <w:r w:rsidRPr="00F97A58">
        <w:rPr>
          <w:rFonts w:ascii="Arial" w:hAnsi="Arial" w:cs="Arial"/>
          <w:b/>
          <w:bCs/>
          <w:sz w:val="20"/>
          <w:szCs w:val="20"/>
        </w:rPr>
        <w:t>Ministerio Público.</w:t>
      </w:r>
    </w:p>
    <w:p w14:paraId="6D3E947A" w14:textId="77777777" w:rsidR="00533080" w:rsidRPr="00F97A58" w:rsidRDefault="00533080" w:rsidP="00533080">
      <w:pPr>
        <w:spacing w:after="0" w:line="276" w:lineRule="auto"/>
        <w:ind w:firstLine="708"/>
        <w:jc w:val="both"/>
        <w:rPr>
          <w:rFonts w:ascii="Arial" w:eastAsia="Arial" w:hAnsi="Arial" w:cs="Arial"/>
          <w:b/>
          <w:bCs/>
          <w:sz w:val="20"/>
          <w:szCs w:val="20"/>
        </w:rPr>
      </w:pPr>
    </w:p>
    <w:p w14:paraId="14D2FF57" w14:textId="77777777" w:rsidR="00533080" w:rsidRPr="00F97A58" w:rsidRDefault="00533080" w:rsidP="00533080">
      <w:pPr>
        <w:spacing w:after="0" w:line="276" w:lineRule="auto"/>
        <w:ind w:firstLine="708"/>
        <w:jc w:val="both"/>
        <w:rPr>
          <w:rFonts w:ascii="Arial" w:eastAsia="Arial" w:hAnsi="Arial" w:cs="Arial"/>
          <w:b/>
          <w:bCs/>
          <w:sz w:val="20"/>
          <w:szCs w:val="20"/>
        </w:rPr>
      </w:pPr>
      <w:r w:rsidRPr="00F97A58">
        <w:rPr>
          <w:rFonts w:ascii="Arial" w:hAnsi="Arial" w:cs="Arial"/>
          <w:b/>
          <w:bCs/>
          <w:sz w:val="20"/>
          <w:szCs w:val="20"/>
        </w:rPr>
        <w:t>La Procuraduría de Protección de Niñas, Niños y Adolescentes del Estado de Yucatán brindará asesoría, capacitará, evaluará, certificará y llevará un registro de las familias que resulten idóneas para el acogimiento preadoptivo.</w:t>
      </w:r>
    </w:p>
    <w:p w14:paraId="5647B08C" w14:textId="77777777" w:rsidR="00533080" w:rsidRDefault="00533080" w:rsidP="00826FE1">
      <w:pPr>
        <w:spacing w:line="240" w:lineRule="auto"/>
        <w:jc w:val="both"/>
        <w:rPr>
          <w:rFonts w:ascii="Arial" w:eastAsia="Arial" w:hAnsi="Arial" w:cs="Arial"/>
          <w:b/>
          <w:sz w:val="24"/>
          <w:szCs w:val="24"/>
        </w:rPr>
      </w:pPr>
    </w:p>
    <w:p w14:paraId="2EF67153" w14:textId="77777777" w:rsidR="00533080" w:rsidRPr="006D7E28" w:rsidRDefault="00533080" w:rsidP="00826FE1">
      <w:pPr>
        <w:spacing w:line="240" w:lineRule="auto"/>
        <w:jc w:val="both"/>
        <w:rPr>
          <w:rFonts w:ascii="Arial" w:eastAsia="Arial" w:hAnsi="Arial" w:cs="Arial"/>
          <w:b/>
          <w:sz w:val="24"/>
          <w:szCs w:val="24"/>
        </w:rPr>
      </w:pPr>
    </w:p>
    <w:p w14:paraId="3D5633AF" w14:textId="77777777" w:rsidR="001C3F80" w:rsidRPr="00623910" w:rsidRDefault="005042C9">
      <w:pPr>
        <w:jc w:val="center"/>
        <w:rPr>
          <w:rFonts w:ascii="Arial" w:eastAsia="Arial" w:hAnsi="Arial" w:cs="Arial"/>
          <w:b/>
        </w:rPr>
      </w:pPr>
      <w:r w:rsidRPr="00623910">
        <w:rPr>
          <w:rFonts w:ascii="Arial" w:eastAsia="Arial" w:hAnsi="Arial" w:cs="Arial"/>
          <w:b/>
        </w:rPr>
        <w:t>Artículos transitorios.</w:t>
      </w:r>
    </w:p>
    <w:p w14:paraId="2F09A6B4" w14:textId="2E995C60" w:rsidR="001C3F80" w:rsidRPr="00623910" w:rsidRDefault="005042C9" w:rsidP="00623910">
      <w:pPr>
        <w:spacing w:after="0" w:line="240" w:lineRule="auto"/>
        <w:jc w:val="both"/>
        <w:rPr>
          <w:rFonts w:ascii="Arial" w:eastAsia="Arial" w:hAnsi="Arial" w:cs="Arial"/>
          <w:b/>
        </w:rPr>
      </w:pPr>
      <w:r w:rsidRPr="00623910">
        <w:rPr>
          <w:rFonts w:ascii="Arial" w:eastAsia="Arial" w:hAnsi="Arial" w:cs="Arial"/>
          <w:b/>
        </w:rPr>
        <w:t xml:space="preserve">Artículo </w:t>
      </w:r>
      <w:r w:rsidR="00D95447" w:rsidRPr="00623910">
        <w:rPr>
          <w:rFonts w:ascii="Arial" w:eastAsia="Arial" w:hAnsi="Arial" w:cs="Arial"/>
          <w:b/>
        </w:rPr>
        <w:t xml:space="preserve">primero. </w:t>
      </w:r>
      <w:r w:rsidRPr="00623910">
        <w:rPr>
          <w:rFonts w:ascii="Arial" w:eastAsia="Arial" w:hAnsi="Arial" w:cs="Arial"/>
          <w:b/>
        </w:rPr>
        <w:t xml:space="preserve">El presente decreto entrará en vigor al día siguiente de su publicación en el Diario Oficial del Gobierno del Estado de Yucatán. </w:t>
      </w:r>
    </w:p>
    <w:p w14:paraId="7F5CD2CC" w14:textId="073B4DAF" w:rsidR="00700571" w:rsidRPr="00623910" w:rsidRDefault="00700571" w:rsidP="00623910">
      <w:pPr>
        <w:spacing w:after="0" w:line="240" w:lineRule="auto"/>
        <w:jc w:val="both"/>
        <w:rPr>
          <w:rFonts w:ascii="Arial" w:eastAsia="Arial" w:hAnsi="Arial" w:cs="Arial"/>
          <w:b/>
        </w:rPr>
      </w:pPr>
    </w:p>
    <w:p w14:paraId="4790E22B" w14:textId="47E4A0AD" w:rsidR="001C3F80" w:rsidRPr="00623910" w:rsidRDefault="00700571" w:rsidP="00623910">
      <w:pPr>
        <w:spacing w:after="0" w:line="240" w:lineRule="auto"/>
        <w:jc w:val="both"/>
        <w:rPr>
          <w:rFonts w:ascii="Arial" w:eastAsia="Arial" w:hAnsi="Arial" w:cs="Arial"/>
          <w:b/>
        </w:rPr>
      </w:pPr>
      <w:r w:rsidRPr="00623910">
        <w:rPr>
          <w:rFonts w:ascii="Arial" w:eastAsia="Arial" w:hAnsi="Arial" w:cs="Arial"/>
          <w:b/>
        </w:rPr>
        <w:t>Artículo segundo</w:t>
      </w:r>
      <w:r w:rsidR="00D95447" w:rsidRPr="00623910">
        <w:rPr>
          <w:rFonts w:ascii="Arial" w:eastAsia="Arial" w:hAnsi="Arial" w:cs="Arial"/>
          <w:b/>
        </w:rPr>
        <w:t>. -</w:t>
      </w:r>
      <w:r w:rsidR="005042C9" w:rsidRPr="00623910">
        <w:rPr>
          <w:rFonts w:ascii="Arial" w:eastAsia="Arial" w:hAnsi="Arial" w:cs="Arial"/>
          <w:b/>
        </w:rPr>
        <w:t xml:space="preserve"> Se derogan todas las disposiciones de igual o menor rango que se opongan al contenido del presente decreto. </w:t>
      </w:r>
    </w:p>
    <w:p w14:paraId="13C68E30" w14:textId="77777777" w:rsidR="00D95447" w:rsidRDefault="00D95447">
      <w:pPr>
        <w:jc w:val="both"/>
        <w:rPr>
          <w:rFonts w:ascii="Arial" w:eastAsia="Arial" w:hAnsi="Arial" w:cs="Arial"/>
          <w:b/>
          <w:sz w:val="24"/>
          <w:szCs w:val="24"/>
        </w:rPr>
      </w:pPr>
    </w:p>
    <w:p w14:paraId="1C4170ED" w14:textId="7059D1B9" w:rsidR="001C3F80" w:rsidRDefault="005042C9">
      <w:pPr>
        <w:jc w:val="center"/>
        <w:rPr>
          <w:rFonts w:ascii="Arial" w:eastAsia="Arial" w:hAnsi="Arial" w:cs="Arial"/>
        </w:rPr>
      </w:pPr>
      <w:r>
        <w:rPr>
          <w:rFonts w:ascii="Arial" w:eastAsia="Arial" w:hAnsi="Arial" w:cs="Arial"/>
        </w:rPr>
        <w:t xml:space="preserve">Protesto lo necesario en la Ciudad de Mérida, Yucatán, México a </w:t>
      </w:r>
      <w:r w:rsidR="004A2332">
        <w:rPr>
          <w:rFonts w:ascii="Arial" w:eastAsia="Arial" w:hAnsi="Arial" w:cs="Arial"/>
        </w:rPr>
        <w:t>12</w:t>
      </w:r>
      <w:r w:rsidR="002717A6">
        <w:rPr>
          <w:rFonts w:ascii="Arial" w:eastAsia="Arial" w:hAnsi="Arial" w:cs="Arial"/>
        </w:rPr>
        <w:t xml:space="preserve"> </w:t>
      </w:r>
      <w:r w:rsidR="00EA1ED2">
        <w:rPr>
          <w:rFonts w:ascii="Arial" w:eastAsia="Arial" w:hAnsi="Arial" w:cs="Arial"/>
        </w:rPr>
        <w:t xml:space="preserve">de </w:t>
      </w:r>
      <w:r w:rsidR="004A2332">
        <w:rPr>
          <w:rFonts w:ascii="Arial" w:eastAsia="Arial" w:hAnsi="Arial" w:cs="Arial"/>
        </w:rPr>
        <w:t>abril</w:t>
      </w:r>
      <w:r w:rsidR="00623910">
        <w:rPr>
          <w:rFonts w:ascii="Arial" w:eastAsia="Arial" w:hAnsi="Arial" w:cs="Arial"/>
        </w:rPr>
        <w:t xml:space="preserve"> </w:t>
      </w:r>
      <w:r>
        <w:rPr>
          <w:rFonts w:ascii="Arial" w:eastAsia="Arial" w:hAnsi="Arial" w:cs="Arial"/>
        </w:rPr>
        <w:t>202</w:t>
      </w:r>
      <w:r w:rsidR="00623910">
        <w:rPr>
          <w:rFonts w:ascii="Arial" w:eastAsia="Arial" w:hAnsi="Arial" w:cs="Arial"/>
        </w:rPr>
        <w:t>3</w:t>
      </w:r>
      <w:r>
        <w:rPr>
          <w:rFonts w:ascii="Arial" w:eastAsia="Arial" w:hAnsi="Arial" w:cs="Arial"/>
        </w:rPr>
        <w:t>.</w:t>
      </w:r>
    </w:p>
    <w:tbl>
      <w:tblPr>
        <w:tblStyle w:val="a"/>
        <w:tblW w:w="8828" w:type="dxa"/>
        <w:jc w:val="center"/>
        <w:tblInd w:w="0" w:type="dxa"/>
        <w:tblLayout w:type="fixed"/>
        <w:tblLook w:val="0400" w:firstRow="0" w:lastRow="0" w:firstColumn="0" w:lastColumn="0" w:noHBand="0" w:noVBand="1"/>
      </w:tblPr>
      <w:tblGrid>
        <w:gridCol w:w="2942"/>
        <w:gridCol w:w="2943"/>
        <w:gridCol w:w="2943"/>
      </w:tblGrid>
      <w:tr w:rsidR="001C3F80" w14:paraId="716B557D" w14:textId="77777777">
        <w:trPr>
          <w:jc w:val="center"/>
        </w:trPr>
        <w:tc>
          <w:tcPr>
            <w:tcW w:w="8828" w:type="dxa"/>
            <w:gridSpan w:val="3"/>
            <w:shd w:val="clear" w:color="auto" w:fill="auto"/>
          </w:tcPr>
          <w:p w14:paraId="1595FDC1" w14:textId="77777777" w:rsidR="001C3F80" w:rsidRDefault="001C3F80">
            <w:pPr>
              <w:spacing w:after="0" w:line="240" w:lineRule="auto"/>
              <w:jc w:val="center"/>
              <w:rPr>
                <w:rFonts w:ascii="Arial" w:eastAsia="Arial" w:hAnsi="Arial" w:cs="Arial"/>
                <w:b/>
                <w:sz w:val="24"/>
                <w:szCs w:val="24"/>
              </w:rPr>
            </w:pPr>
          </w:p>
          <w:p w14:paraId="36349DCB" w14:textId="77777777" w:rsidR="001C3F80" w:rsidRDefault="001C3F80">
            <w:pPr>
              <w:spacing w:after="0" w:line="240" w:lineRule="auto"/>
              <w:jc w:val="center"/>
              <w:rPr>
                <w:rFonts w:ascii="Arial" w:eastAsia="Arial" w:hAnsi="Arial" w:cs="Arial"/>
                <w:b/>
                <w:sz w:val="24"/>
                <w:szCs w:val="24"/>
              </w:rPr>
            </w:pPr>
            <w:bookmarkStart w:id="0" w:name="_gjdgxs" w:colFirst="0" w:colLast="0"/>
            <w:bookmarkEnd w:id="0"/>
          </w:p>
          <w:p w14:paraId="19DF9724" w14:textId="77777777" w:rsidR="00623910" w:rsidRDefault="00623910">
            <w:pPr>
              <w:spacing w:after="0" w:line="240" w:lineRule="auto"/>
              <w:jc w:val="center"/>
              <w:rPr>
                <w:rFonts w:ascii="Arial" w:eastAsia="Arial" w:hAnsi="Arial" w:cs="Arial"/>
                <w:b/>
                <w:sz w:val="24"/>
                <w:szCs w:val="24"/>
              </w:rPr>
            </w:pPr>
            <w:r>
              <w:rPr>
                <w:rFonts w:ascii="Arial" w:eastAsia="Arial" w:hAnsi="Arial" w:cs="Arial"/>
                <w:b/>
                <w:sz w:val="24"/>
                <w:szCs w:val="24"/>
              </w:rPr>
              <w:t>DIPUTADA FABIOLA LOEZA NOVELO.</w:t>
            </w:r>
          </w:p>
          <w:p w14:paraId="2E97C5E0" w14:textId="77777777" w:rsidR="00623910" w:rsidRDefault="00623910">
            <w:pPr>
              <w:spacing w:after="0" w:line="240" w:lineRule="auto"/>
              <w:jc w:val="center"/>
              <w:rPr>
                <w:rFonts w:ascii="Arial" w:eastAsia="Arial" w:hAnsi="Arial" w:cs="Arial"/>
                <w:b/>
                <w:sz w:val="24"/>
                <w:szCs w:val="24"/>
              </w:rPr>
            </w:pPr>
          </w:p>
          <w:p w14:paraId="1B9655EE" w14:textId="31B602D7" w:rsidR="001C3F80" w:rsidRDefault="00623910">
            <w:pPr>
              <w:spacing w:after="0" w:line="240" w:lineRule="auto"/>
              <w:jc w:val="center"/>
              <w:rPr>
                <w:rFonts w:ascii="Verdana" w:eastAsia="Verdana" w:hAnsi="Verdana" w:cs="Verdana"/>
                <w:b/>
                <w:sz w:val="24"/>
                <w:szCs w:val="24"/>
              </w:rPr>
            </w:pPr>
            <w:r>
              <w:rPr>
                <w:rFonts w:ascii="Arial" w:eastAsia="Arial" w:hAnsi="Arial" w:cs="Arial"/>
                <w:b/>
                <w:sz w:val="24"/>
                <w:szCs w:val="24"/>
              </w:rPr>
              <w:t>INTEGRANTE DE LA LXIII LEGISLATURA LOCAL DEL CONGRESO DEL ESTADO DE YUCATÁN.</w:t>
            </w:r>
          </w:p>
        </w:tc>
      </w:tr>
      <w:tr w:rsidR="001C3F80" w14:paraId="6E98E497" w14:textId="77777777">
        <w:trPr>
          <w:jc w:val="center"/>
        </w:trPr>
        <w:tc>
          <w:tcPr>
            <w:tcW w:w="2942" w:type="dxa"/>
            <w:shd w:val="clear" w:color="auto" w:fill="auto"/>
          </w:tcPr>
          <w:p w14:paraId="3DBB87EF"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5E5AA879"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56FE2331" w14:textId="77777777" w:rsidR="001C3F80" w:rsidRDefault="001C3F80">
            <w:pPr>
              <w:spacing w:after="0" w:line="240" w:lineRule="auto"/>
              <w:jc w:val="center"/>
              <w:rPr>
                <w:rFonts w:ascii="Arial" w:eastAsia="Arial" w:hAnsi="Arial" w:cs="Arial"/>
                <w:b/>
                <w:sz w:val="24"/>
                <w:szCs w:val="24"/>
              </w:rPr>
            </w:pPr>
          </w:p>
        </w:tc>
      </w:tr>
      <w:tr w:rsidR="001C3F80" w14:paraId="5159AA88" w14:textId="77777777">
        <w:trPr>
          <w:jc w:val="center"/>
        </w:trPr>
        <w:tc>
          <w:tcPr>
            <w:tcW w:w="2942" w:type="dxa"/>
            <w:shd w:val="clear" w:color="auto" w:fill="auto"/>
          </w:tcPr>
          <w:p w14:paraId="7A86743B"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1325F38C"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31FCFBEE" w14:textId="77777777" w:rsidR="001C3F80" w:rsidRDefault="001C3F80">
            <w:pPr>
              <w:spacing w:after="0" w:line="240" w:lineRule="auto"/>
              <w:jc w:val="center"/>
              <w:rPr>
                <w:rFonts w:ascii="Arial" w:eastAsia="Arial" w:hAnsi="Arial" w:cs="Arial"/>
                <w:b/>
                <w:sz w:val="24"/>
                <w:szCs w:val="24"/>
              </w:rPr>
            </w:pPr>
          </w:p>
        </w:tc>
      </w:tr>
      <w:tr w:rsidR="001C3F80" w14:paraId="62513D63" w14:textId="77777777">
        <w:trPr>
          <w:trHeight w:val="1649"/>
          <w:jc w:val="center"/>
        </w:trPr>
        <w:tc>
          <w:tcPr>
            <w:tcW w:w="2942" w:type="dxa"/>
            <w:shd w:val="clear" w:color="auto" w:fill="auto"/>
          </w:tcPr>
          <w:p w14:paraId="77F011C6"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4FE6C81F" w14:textId="77777777" w:rsidR="001C3F80" w:rsidRDefault="001C3F80">
            <w:pPr>
              <w:spacing w:after="0" w:line="240" w:lineRule="auto"/>
              <w:jc w:val="center"/>
              <w:rPr>
                <w:rFonts w:ascii="Arial" w:eastAsia="Arial" w:hAnsi="Arial" w:cs="Arial"/>
                <w:b/>
                <w:sz w:val="24"/>
                <w:szCs w:val="24"/>
              </w:rPr>
            </w:pPr>
          </w:p>
        </w:tc>
        <w:tc>
          <w:tcPr>
            <w:tcW w:w="2943" w:type="dxa"/>
            <w:shd w:val="clear" w:color="auto" w:fill="auto"/>
          </w:tcPr>
          <w:p w14:paraId="63983C61" w14:textId="77777777" w:rsidR="001C3F80" w:rsidRDefault="001C3F80">
            <w:pPr>
              <w:spacing w:after="0" w:line="240" w:lineRule="auto"/>
              <w:jc w:val="center"/>
              <w:rPr>
                <w:rFonts w:ascii="Arial" w:eastAsia="Arial" w:hAnsi="Arial" w:cs="Arial"/>
                <w:b/>
                <w:sz w:val="24"/>
                <w:szCs w:val="24"/>
              </w:rPr>
            </w:pPr>
          </w:p>
        </w:tc>
      </w:tr>
    </w:tbl>
    <w:p w14:paraId="61ACEB3C" w14:textId="77777777" w:rsidR="001C3F80" w:rsidRDefault="001C3F80">
      <w:pPr>
        <w:jc w:val="both"/>
        <w:rPr>
          <w:rFonts w:ascii="Arial" w:eastAsia="Arial" w:hAnsi="Arial" w:cs="Arial"/>
          <w:sz w:val="28"/>
          <w:szCs w:val="28"/>
        </w:rPr>
      </w:pPr>
    </w:p>
    <w:sectPr w:rsidR="001C3F80" w:rsidSect="00FC6273">
      <w:headerReference w:type="default" r:id="rId8"/>
      <w:footerReference w:type="default" r:id="rId9"/>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4B743" w14:textId="77777777" w:rsidR="00DC2A58" w:rsidRDefault="00DC2A58">
      <w:pPr>
        <w:spacing w:after="0" w:line="240" w:lineRule="auto"/>
      </w:pPr>
      <w:r>
        <w:separator/>
      </w:r>
    </w:p>
  </w:endnote>
  <w:endnote w:type="continuationSeparator" w:id="0">
    <w:p w14:paraId="62D92282" w14:textId="77777777" w:rsidR="00DC2A58" w:rsidRDefault="00D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d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05A45" w14:textId="77777777" w:rsidR="009003CA" w:rsidRDefault="009003C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14:paraId="67A3C30F" w14:textId="77777777" w:rsidR="009003CA" w:rsidRDefault="009003C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7946E" w14:textId="77777777" w:rsidR="00DC2A58" w:rsidRDefault="00DC2A58">
      <w:pPr>
        <w:spacing w:after="0" w:line="240" w:lineRule="auto"/>
      </w:pPr>
      <w:r>
        <w:separator/>
      </w:r>
    </w:p>
  </w:footnote>
  <w:footnote w:type="continuationSeparator" w:id="0">
    <w:p w14:paraId="7054BC1C" w14:textId="77777777" w:rsidR="00DC2A58" w:rsidRDefault="00DC2A58">
      <w:pPr>
        <w:spacing w:after="0" w:line="240" w:lineRule="auto"/>
      </w:pPr>
      <w:r>
        <w:continuationSeparator/>
      </w:r>
    </w:p>
  </w:footnote>
  <w:footnote w:id="1">
    <w:p w14:paraId="5E1088AC" w14:textId="47189B3E" w:rsidR="009003CA" w:rsidRPr="001D4E15" w:rsidRDefault="009003CA" w:rsidP="001D4E15">
      <w:pPr>
        <w:spacing w:after="0" w:line="276" w:lineRule="auto"/>
        <w:ind w:firstLine="708"/>
        <w:jc w:val="both"/>
        <w:rPr>
          <w:rFonts w:ascii="Arial" w:eastAsia="Arial" w:hAnsi="Arial" w:cs="Arial"/>
          <w:i/>
          <w:iCs/>
          <w:sz w:val="20"/>
          <w:szCs w:val="20"/>
        </w:rPr>
      </w:pPr>
      <w:r>
        <w:rPr>
          <w:rStyle w:val="Refdenotaalpie"/>
        </w:rPr>
        <w:footnoteRef/>
      </w:r>
      <w:r>
        <w:t xml:space="preserve"> </w:t>
      </w:r>
      <w:r w:rsidRPr="001D4E15">
        <w:rPr>
          <w:rFonts w:ascii="Arial" w:eastAsia="Arial" w:hAnsi="Arial" w:cs="Arial"/>
          <w:i/>
          <w:iCs/>
          <w:sz w:val="20"/>
          <w:szCs w:val="20"/>
        </w:rPr>
        <w:t>Registro digital: 2024135, Instancia: Segunda Sala, Undécima Época, Materias(s): Administrativa, Constitucional, Laboral, Tesis: 2a./J. 1/2022 (11a.), Fuente: Gaceta del Semanario Judicial de la Federación. Libro 10, febrero de 2022, Tomo II, página 1424, Tipo: Jurisprudencia</w:t>
      </w:r>
    </w:p>
    <w:p w14:paraId="031B057D" w14:textId="3B581D87" w:rsidR="009003CA" w:rsidRPr="00014BD0" w:rsidRDefault="009003CA">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C1C2A" w14:textId="253BC6E0" w:rsidR="009003CA" w:rsidRDefault="009003CA">
    <w:pPr>
      <w:pBdr>
        <w:top w:val="nil"/>
        <w:left w:val="nil"/>
        <w:bottom w:val="nil"/>
        <w:right w:val="nil"/>
        <w:between w:val="nil"/>
      </w:pBdr>
      <w:tabs>
        <w:tab w:val="center" w:pos="4419"/>
        <w:tab w:val="right" w:pos="8838"/>
      </w:tabs>
      <w:spacing w:after="0" w:line="240" w:lineRule="auto"/>
      <w:rPr>
        <w:rFonts w:ascii="Bad Script" w:eastAsia="Bad Script" w:hAnsi="Bad Script" w:cs="Bad Script"/>
        <w:i/>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63B38"/>
    <w:multiLevelType w:val="multilevel"/>
    <w:tmpl w:val="21BEBAFC"/>
    <w:lvl w:ilvl="0">
      <w:start w:val="1"/>
      <w:numFmt w:val="upperRoman"/>
      <w:lvlText w:val="%1."/>
      <w:lvlJc w:val="righ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80"/>
    <w:rsid w:val="000012F7"/>
    <w:rsid w:val="00014BD0"/>
    <w:rsid w:val="00052666"/>
    <w:rsid w:val="00054346"/>
    <w:rsid w:val="0005687F"/>
    <w:rsid w:val="00062E37"/>
    <w:rsid w:val="00065B16"/>
    <w:rsid w:val="0007595B"/>
    <w:rsid w:val="000C1459"/>
    <w:rsid w:val="000D3B00"/>
    <w:rsid w:val="001072A9"/>
    <w:rsid w:val="001330FA"/>
    <w:rsid w:val="00165532"/>
    <w:rsid w:val="001667CE"/>
    <w:rsid w:val="00170619"/>
    <w:rsid w:val="001770C3"/>
    <w:rsid w:val="00183D88"/>
    <w:rsid w:val="00184BB5"/>
    <w:rsid w:val="001858BF"/>
    <w:rsid w:val="001A5AA7"/>
    <w:rsid w:val="001C3F80"/>
    <w:rsid w:val="001D4E15"/>
    <w:rsid w:val="001F4C0F"/>
    <w:rsid w:val="0020030E"/>
    <w:rsid w:val="00204324"/>
    <w:rsid w:val="002117F1"/>
    <w:rsid w:val="002246E4"/>
    <w:rsid w:val="00224864"/>
    <w:rsid w:val="00235FD2"/>
    <w:rsid w:val="002717A6"/>
    <w:rsid w:val="00297A84"/>
    <w:rsid w:val="002A3C51"/>
    <w:rsid w:val="00310FE1"/>
    <w:rsid w:val="003172F7"/>
    <w:rsid w:val="00327369"/>
    <w:rsid w:val="00341947"/>
    <w:rsid w:val="0034289F"/>
    <w:rsid w:val="0034328E"/>
    <w:rsid w:val="00390C08"/>
    <w:rsid w:val="00392D1B"/>
    <w:rsid w:val="003D5152"/>
    <w:rsid w:val="003E7A07"/>
    <w:rsid w:val="00404C96"/>
    <w:rsid w:val="004217A5"/>
    <w:rsid w:val="00423E9E"/>
    <w:rsid w:val="00442167"/>
    <w:rsid w:val="0044457E"/>
    <w:rsid w:val="0046569B"/>
    <w:rsid w:val="0048499B"/>
    <w:rsid w:val="00485E26"/>
    <w:rsid w:val="004A2332"/>
    <w:rsid w:val="004C2A17"/>
    <w:rsid w:val="004E5976"/>
    <w:rsid w:val="004F14A7"/>
    <w:rsid w:val="004F7027"/>
    <w:rsid w:val="005042C9"/>
    <w:rsid w:val="00512071"/>
    <w:rsid w:val="00520E4C"/>
    <w:rsid w:val="00522311"/>
    <w:rsid w:val="00533080"/>
    <w:rsid w:val="0055461A"/>
    <w:rsid w:val="005547F5"/>
    <w:rsid w:val="0059163C"/>
    <w:rsid w:val="005C530B"/>
    <w:rsid w:val="005E73A0"/>
    <w:rsid w:val="005F78EB"/>
    <w:rsid w:val="006033B0"/>
    <w:rsid w:val="006149C0"/>
    <w:rsid w:val="00615E4A"/>
    <w:rsid w:val="00616442"/>
    <w:rsid w:val="00620E71"/>
    <w:rsid w:val="00620FA3"/>
    <w:rsid w:val="006220E1"/>
    <w:rsid w:val="00623910"/>
    <w:rsid w:val="00662ECA"/>
    <w:rsid w:val="00672605"/>
    <w:rsid w:val="00675BDA"/>
    <w:rsid w:val="0067619F"/>
    <w:rsid w:val="006D1EB6"/>
    <w:rsid w:val="006D36E4"/>
    <w:rsid w:val="006D7E28"/>
    <w:rsid w:val="006F7A27"/>
    <w:rsid w:val="00700571"/>
    <w:rsid w:val="00710874"/>
    <w:rsid w:val="00712295"/>
    <w:rsid w:val="0073275E"/>
    <w:rsid w:val="00746B46"/>
    <w:rsid w:val="00751044"/>
    <w:rsid w:val="00752CBE"/>
    <w:rsid w:val="007609D3"/>
    <w:rsid w:val="007743E8"/>
    <w:rsid w:val="00782DBF"/>
    <w:rsid w:val="00785B56"/>
    <w:rsid w:val="007A303F"/>
    <w:rsid w:val="007C25B3"/>
    <w:rsid w:val="007C5E73"/>
    <w:rsid w:val="007D258E"/>
    <w:rsid w:val="007E4275"/>
    <w:rsid w:val="008156C0"/>
    <w:rsid w:val="00816915"/>
    <w:rsid w:val="00817D3A"/>
    <w:rsid w:val="00826FE1"/>
    <w:rsid w:val="00827D2B"/>
    <w:rsid w:val="008338D7"/>
    <w:rsid w:val="00841896"/>
    <w:rsid w:val="008434C5"/>
    <w:rsid w:val="00852236"/>
    <w:rsid w:val="00852F7D"/>
    <w:rsid w:val="00866B76"/>
    <w:rsid w:val="00871FBF"/>
    <w:rsid w:val="00877548"/>
    <w:rsid w:val="008974FA"/>
    <w:rsid w:val="008A0555"/>
    <w:rsid w:val="008B25D5"/>
    <w:rsid w:val="008D0270"/>
    <w:rsid w:val="009003CA"/>
    <w:rsid w:val="009228E7"/>
    <w:rsid w:val="0092395E"/>
    <w:rsid w:val="00973961"/>
    <w:rsid w:val="009755EF"/>
    <w:rsid w:val="00986692"/>
    <w:rsid w:val="009D5C36"/>
    <w:rsid w:val="009E229B"/>
    <w:rsid w:val="009E52E4"/>
    <w:rsid w:val="00A01C67"/>
    <w:rsid w:val="00A075B9"/>
    <w:rsid w:val="00A31E2B"/>
    <w:rsid w:val="00A46BCF"/>
    <w:rsid w:val="00A4797C"/>
    <w:rsid w:val="00A54503"/>
    <w:rsid w:val="00A55F26"/>
    <w:rsid w:val="00A57908"/>
    <w:rsid w:val="00A57A87"/>
    <w:rsid w:val="00AC4FFC"/>
    <w:rsid w:val="00AD1666"/>
    <w:rsid w:val="00AD2C9A"/>
    <w:rsid w:val="00AE5CDB"/>
    <w:rsid w:val="00AF2465"/>
    <w:rsid w:val="00B02ABA"/>
    <w:rsid w:val="00B23C0F"/>
    <w:rsid w:val="00B45550"/>
    <w:rsid w:val="00B71A6C"/>
    <w:rsid w:val="00B7717D"/>
    <w:rsid w:val="00B9151B"/>
    <w:rsid w:val="00BA01F9"/>
    <w:rsid w:val="00BA4724"/>
    <w:rsid w:val="00BC5A02"/>
    <w:rsid w:val="00BD156A"/>
    <w:rsid w:val="00BD5FFD"/>
    <w:rsid w:val="00C23A82"/>
    <w:rsid w:val="00C27B78"/>
    <w:rsid w:val="00C569AC"/>
    <w:rsid w:val="00C77648"/>
    <w:rsid w:val="00C815AC"/>
    <w:rsid w:val="00CA29B7"/>
    <w:rsid w:val="00CB17AB"/>
    <w:rsid w:val="00CC57C9"/>
    <w:rsid w:val="00CD63FF"/>
    <w:rsid w:val="00CE42CB"/>
    <w:rsid w:val="00D07D74"/>
    <w:rsid w:val="00D07E26"/>
    <w:rsid w:val="00D1219A"/>
    <w:rsid w:val="00D1703F"/>
    <w:rsid w:val="00D23920"/>
    <w:rsid w:val="00D418A4"/>
    <w:rsid w:val="00D66A1E"/>
    <w:rsid w:val="00D748AA"/>
    <w:rsid w:val="00D85A82"/>
    <w:rsid w:val="00D877E2"/>
    <w:rsid w:val="00D940C4"/>
    <w:rsid w:val="00D95447"/>
    <w:rsid w:val="00D97729"/>
    <w:rsid w:val="00DC2A58"/>
    <w:rsid w:val="00DE06EE"/>
    <w:rsid w:val="00DF28B8"/>
    <w:rsid w:val="00E45798"/>
    <w:rsid w:val="00E45FF1"/>
    <w:rsid w:val="00E4779D"/>
    <w:rsid w:val="00E550E2"/>
    <w:rsid w:val="00E7086F"/>
    <w:rsid w:val="00E81456"/>
    <w:rsid w:val="00E82A22"/>
    <w:rsid w:val="00EA1ED2"/>
    <w:rsid w:val="00EA373A"/>
    <w:rsid w:val="00EB105A"/>
    <w:rsid w:val="00EB3541"/>
    <w:rsid w:val="00EB4B7B"/>
    <w:rsid w:val="00EB662D"/>
    <w:rsid w:val="00EC2C9E"/>
    <w:rsid w:val="00F01D47"/>
    <w:rsid w:val="00F02E59"/>
    <w:rsid w:val="00F04B9F"/>
    <w:rsid w:val="00F765B4"/>
    <w:rsid w:val="00F97A58"/>
    <w:rsid w:val="00FA1190"/>
    <w:rsid w:val="00FA372C"/>
    <w:rsid w:val="00FC6273"/>
    <w:rsid w:val="00FF6A53"/>
    <w:rsid w:val="00FF73CF"/>
    <w:rsid w:val="00FF7B11"/>
    <w:rsid w:val="00FF7B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298A"/>
  <w15:docId w15:val="{767AA778-E0FD-44B8-BBEA-1181CAB8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notapie">
    <w:name w:val="footnote text"/>
    <w:aliases w:val=" Car"/>
    <w:basedOn w:val="Normal"/>
    <w:link w:val="TextonotapieCar"/>
    <w:uiPriority w:val="99"/>
    <w:rsid w:val="00E4779D"/>
    <w:pPr>
      <w:widowControl w:val="0"/>
      <w:spacing w:after="0" w:line="240" w:lineRule="auto"/>
    </w:pPr>
    <w:rPr>
      <w:rFonts w:ascii="Arial" w:eastAsia="Times New Roman" w:hAnsi="Arial" w:cs="Arial"/>
      <w:sz w:val="17"/>
      <w:szCs w:val="17"/>
      <w:lang w:val="es-ES_tradnl" w:eastAsia="es-ES"/>
    </w:rPr>
  </w:style>
  <w:style w:type="character" w:customStyle="1" w:styleId="TextonotapieCar">
    <w:name w:val="Texto nota pie Car"/>
    <w:aliases w:val=" Car Car"/>
    <w:basedOn w:val="Fuentedeprrafopredeter"/>
    <w:link w:val="Textonotapie"/>
    <w:uiPriority w:val="99"/>
    <w:rsid w:val="00E4779D"/>
    <w:rPr>
      <w:rFonts w:ascii="Arial" w:eastAsia="Times New Roman" w:hAnsi="Arial" w:cs="Arial"/>
      <w:sz w:val="17"/>
      <w:szCs w:val="17"/>
      <w:lang w:val="es-ES_tradnl" w:eastAsia="es-ES"/>
    </w:rPr>
  </w:style>
  <w:style w:type="character" w:styleId="Refdenotaalpie">
    <w:name w:val="footnote reference"/>
    <w:uiPriority w:val="99"/>
    <w:rsid w:val="00E4779D"/>
    <w:rPr>
      <w:vertAlign w:val="superscript"/>
    </w:rPr>
  </w:style>
  <w:style w:type="character" w:styleId="Hipervnculo">
    <w:name w:val="Hyperlink"/>
    <w:basedOn w:val="Fuentedeprrafopredeter"/>
    <w:uiPriority w:val="99"/>
    <w:unhideWhenUsed/>
    <w:rsid w:val="00D1703F"/>
    <w:rPr>
      <w:color w:val="0000FF"/>
      <w:u w:val="single"/>
    </w:rPr>
  </w:style>
  <w:style w:type="paragraph" w:styleId="Encabezado">
    <w:name w:val="header"/>
    <w:basedOn w:val="Normal"/>
    <w:link w:val="EncabezadoCar"/>
    <w:uiPriority w:val="99"/>
    <w:unhideWhenUsed/>
    <w:rsid w:val="00D17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03F"/>
  </w:style>
  <w:style w:type="paragraph" w:styleId="Piedepgina">
    <w:name w:val="footer"/>
    <w:basedOn w:val="Normal"/>
    <w:link w:val="PiedepginaCar"/>
    <w:uiPriority w:val="99"/>
    <w:unhideWhenUsed/>
    <w:rsid w:val="00D170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03F"/>
  </w:style>
  <w:style w:type="character" w:customStyle="1" w:styleId="red">
    <w:name w:val="red"/>
    <w:basedOn w:val="Fuentedeprrafopredeter"/>
    <w:rsid w:val="00EA373A"/>
  </w:style>
  <w:style w:type="character" w:customStyle="1" w:styleId="Cuerpodeltexto">
    <w:name w:val="Cuerpo del texto_"/>
    <w:link w:val="Cuerpodeltexto0"/>
    <w:rsid w:val="009E52E4"/>
    <w:rPr>
      <w:rFonts w:ascii="Arial" w:eastAsia="Arial" w:hAnsi="Arial" w:cs="Arial"/>
      <w:spacing w:val="2"/>
      <w:sz w:val="21"/>
      <w:szCs w:val="21"/>
      <w:shd w:val="clear" w:color="auto" w:fill="FFFFFF"/>
    </w:rPr>
  </w:style>
  <w:style w:type="paragraph" w:customStyle="1" w:styleId="Cuerpodeltexto0">
    <w:name w:val="Cuerpo del texto"/>
    <w:basedOn w:val="Normal"/>
    <w:link w:val="Cuerpodeltexto"/>
    <w:rsid w:val="009E52E4"/>
    <w:pPr>
      <w:widowControl w:val="0"/>
      <w:shd w:val="clear" w:color="auto" w:fill="FFFFFF"/>
      <w:spacing w:after="0" w:line="557" w:lineRule="exact"/>
      <w:ind w:hanging="160"/>
      <w:jc w:val="both"/>
    </w:pPr>
    <w:rPr>
      <w:rFonts w:ascii="Arial" w:eastAsia="Arial" w:hAnsi="Arial" w:cs="Arial"/>
      <w:spacing w:val="2"/>
      <w:sz w:val="21"/>
      <w:szCs w:val="21"/>
    </w:rPr>
  </w:style>
  <w:style w:type="paragraph" w:styleId="NormalWeb">
    <w:name w:val="Normal (Web)"/>
    <w:basedOn w:val="Normal"/>
    <w:uiPriority w:val="99"/>
    <w:rsid w:val="009E229B"/>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styleId="Textodeglobo">
    <w:name w:val="Balloon Text"/>
    <w:basedOn w:val="Normal"/>
    <w:link w:val="TextodegloboCar"/>
    <w:uiPriority w:val="99"/>
    <w:semiHidden/>
    <w:unhideWhenUsed/>
    <w:rsid w:val="00EA1E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1ED2"/>
    <w:rPr>
      <w:rFonts w:ascii="Segoe UI" w:hAnsi="Segoe UI" w:cs="Segoe UI"/>
      <w:sz w:val="18"/>
      <w:szCs w:val="18"/>
    </w:rPr>
  </w:style>
  <w:style w:type="table" w:styleId="Tablaconcuadrcula">
    <w:name w:val="Table Grid"/>
    <w:basedOn w:val="Tablanormal"/>
    <w:uiPriority w:val="39"/>
    <w:rsid w:val="00DF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3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216847">
      <w:bodyDiv w:val="1"/>
      <w:marLeft w:val="0"/>
      <w:marRight w:val="0"/>
      <w:marTop w:val="0"/>
      <w:marBottom w:val="0"/>
      <w:divBdr>
        <w:top w:val="none" w:sz="0" w:space="0" w:color="auto"/>
        <w:left w:val="none" w:sz="0" w:space="0" w:color="auto"/>
        <w:bottom w:val="none" w:sz="0" w:space="0" w:color="auto"/>
        <w:right w:val="none" w:sz="0" w:space="0" w:color="auto"/>
      </w:divBdr>
    </w:div>
    <w:div w:id="1887639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24F2-C7EB-4A82-8527-AAED91D7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2597</Words>
  <Characters>14289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Iván</dc:creator>
  <cp:lastModifiedBy>Humberto Iván</cp:lastModifiedBy>
  <cp:revision>30</cp:revision>
  <cp:lastPrinted>2020-09-11T20:16:00Z</cp:lastPrinted>
  <dcterms:created xsi:type="dcterms:W3CDTF">2023-04-10T15:25:00Z</dcterms:created>
  <dcterms:modified xsi:type="dcterms:W3CDTF">2023-04-10T18:37:00Z</dcterms:modified>
</cp:coreProperties>
</file>